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B14" w:rsidRDefault="000D2716" w:rsidP="000D2716">
      <w:pPr>
        <w:pStyle w:val="NoSpacing"/>
        <w:rPr>
          <w:rFonts w:ascii="Century Gothic" w:hAnsi="Century Gothic"/>
          <w:b/>
          <w:sz w:val="21"/>
          <w:szCs w:val="21"/>
        </w:rPr>
      </w:pPr>
      <w:r>
        <w:rPr>
          <w:rFonts w:ascii="Century Gothic" w:hAnsi="Century Gothic"/>
          <w:b/>
          <w:sz w:val="21"/>
          <w:szCs w:val="21"/>
        </w:rPr>
        <w:t>Legislative, executive and judicial powers with reference to the Commonwealth Constitution and with comparisons to one non-Westminster</w:t>
      </w:r>
      <w:r w:rsidR="002D527B">
        <w:rPr>
          <w:rFonts w:ascii="Century Gothic" w:hAnsi="Century Gothic"/>
          <w:b/>
          <w:sz w:val="21"/>
          <w:szCs w:val="21"/>
        </w:rPr>
        <w:t xml:space="preserve"> (USA)</w:t>
      </w:r>
      <w:r>
        <w:rPr>
          <w:rFonts w:ascii="Century Gothic" w:hAnsi="Century Gothic"/>
          <w:b/>
          <w:sz w:val="21"/>
          <w:szCs w:val="21"/>
        </w:rPr>
        <w:t xml:space="preserve"> political and legal system</w:t>
      </w:r>
    </w:p>
    <w:p w:rsidR="00622B14" w:rsidRDefault="00622B14" w:rsidP="000D2716">
      <w:pPr>
        <w:pStyle w:val="NoSpacing"/>
        <w:rPr>
          <w:rFonts w:ascii="Century Gothic" w:hAnsi="Century Gothic"/>
          <w:sz w:val="21"/>
          <w:szCs w:val="21"/>
          <w:u w:val="single"/>
        </w:rPr>
      </w:pPr>
      <w:r>
        <w:rPr>
          <w:rFonts w:ascii="Century Gothic" w:hAnsi="Century Gothic"/>
          <w:sz w:val="21"/>
          <w:szCs w:val="21"/>
          <w:u w:val="single"/>
        </w:rPr>
        <w:t>Legislative</w:t>
      </w:r>
    </w:p>
    <w:p w:rsidR="00622B14" w:rsidRDefault="00622B14" w:rsidP="00622B14">
      <w:pPr>
        <w:pStyle w:val="NoSpacing"/>
        <w:numPr>
          <w:ilvl w:val="0"/>
          <w:numId w:val="2"/>
        </w:numPr>
        <w:rPr>
          <w:rFonts w:ascii="Century Gothic" w:hAnsi="Century Gothic"/>
          <w:sz w:val="21"/>
          <w:szCs w:val="21"/>
        </w:rPr>
      </w:pPr>
      <w:r>
        <w:rPr>
          <w:rFonts w:ascii="Century Gothic" w:hAnsi="Century Gothic"/>
          <w:sz w:val="21"/>
          <w:szCs w:val="21"/>
        </w:rPr>
        <w:t>The activity of parliament in debating, scrutinizing and enacting statutes</w:t>
      </w:r>
    </w:p>
    <w:p w:rsidR="00622B14" w:rsidRDefault="00622B14" w:rsidP="00622B14">
      <w:pPr>
        <w:pStyle w:val="NoSpacing"/>
        <w:numPr>
          <w:ilvl w:val="0"/>
          <w:numId w:val="2"/>
        </w:numPr>
        <w:rPr>
          <w:rFonts w:ascii="Century Gothic" w:hAnsi="Century Gothic"/>
          <w:sz w:val="21"/>
          <w:szCs w:val="21"/>
        </w:rPr>
      </w:pPr>
      <w:r>
        <w:rPr>
          <w:rFonts w:ascii="Century Gothic" w:hAnsi="Century Gothic"/>
          <w:sz w:val="21"/>
          <w:szCs w:val="21"/>
        </w:rPr>
        <w:t>Legislative power is the authority of parliaments to make laws for society</w:t>
      </w:r>
    </w:p>
    <w:p w:rsidR="00622B14" w:rsidRDefault="00622B14" w:rsidP="00622B14">
      <w:pPr>
        <w:pStyle w:val="NoSpacing"/>
        <w:numPr>
          <w:ilvl w:val="0"/>
          <w:numId w:val="2"/>
        </w:numPr>
        <w:rPr>
          <w:rFonts w:ascii="Century Gothic" w:hAnsi="Century Gothic"/>
          <w:sz w:val="21"/>
          <w:szCs w:val="21"/>
        </w:rPr>
      </w:pPr>
      <w:r>
        <w:rPr>
          <w:rFonts w:ascii="Century Gothic" w:hAnsi="Century Gothic"/>
          <w:sz w:val="21"/>
          <w:szCs w:val="21"/>
        </w:rPr>
        <w:t>Role of parliament/legislative:</w:t>
      </w:r>
    </w:p>
    <w:p w:rsidR="00622B14" w:rsidRDefault="00622B14" w:rsidP="00622B14">
      <w:pPr>
        <w:pStyle w:val="NoSpacing"/>
        <w:numPr>
          <w:ilvl w:val="1"/>
          <w:numId w:val="2"/>
        </w:numPr>
        <w:rPr>
          <w:rFonts w:ascii="Century Gothic" w:hAnsi="Century Gothic"/>
          <w:sz w:val="21"/>
          <w:szCs w:val="21"/>
        </w:rPr>
      </w:pPr>
      <w:r>
        <w:rPr>
          <w:rFonts w:ascii="Century Gothic" w:hAnsi="Century Gothic"/>
          <w:sz w:val="21"/>
          <w:szCs w:val="21"/>
        </w:rPr>
        <w:t xml:space="preserve">Initiating, </w:t>
      </w:r>
      <w:r w:rsidR="002D527B">
        <w:rPr>
          <w:rFonts w:ascii="Century Gothic" w:hAnsi="Century Gothic"/>
          <w:sz w:val="21"/>
          <w:szCs w:val="21"/>
        </w:rPr>
        <w:t>debating</w:t>
      </w:r>
      <w:r>
        <w:rPr>
          <w:rFonts w:ascii="Century Gothic" w:hAnsi="Century Gothic"/>
          <w:sz w:val="21"/>
          <w:szCs w:val="21"/>
        </w:rPr>
        <w:t xml:space="preserve"> &amp; approving changes to statute laws</w:t>
      </w:r>
    </w:p>
    <w:p w:rsidR="00622B14" w:rsidRDefault="00622B14" w:rsidP="00622B14">
      <w:pPr>
        <w:pStyle w:val="NoSpacing"/>
        <w:numPr>
          <w:ilvl w:val="1"/>
          <w:numId w:val="2"/>
        </w:numPr>
        <w:rPr>
          <w:rFonts w:ascii="Century Gothic" w:hAnsi="Century Gothic"/>
          <w:sz w:val="21"/>
          <w:szCs w:val="21"/>
        </w:rPr>
      </w:pPr>
      <w:r>
        <w:rPr>
          <w:rFonts w:ascii="Century Gothic" w:hAnsi="Century Gothic"/>
          <w:sz w:val="21"/>
          <w:szCs w:val="21"/>
        </w:rPr>
        <w:t>Appointing and dismissing the executive and individual executive officers</w:t>
      </w:r>
    </w:p>
    <w:p w:rsidR="00622B14" w:rsidRDefault="00622B14" w:rsidP="00622B14">
      <w:pPr>
        <w:pStyle w:val="NoSpacing"/>
        <w:numPr>
          <w:ilvl w:val="1"/>
          <w:numId w:val="2"/>
        </w:numPr>
        <w:rPr>
          <w:rFonts w:ascii="Century Gothic" w:hAnsi="Century Gothic"/>
          <w:sz w:val="21"/>
          <w:szCs w:val="21"/>
        </w:rPr>
      </w:pPr>
      <w:r>
        <w:rPr>
          <w:rFonts w:ascii="Century Gothic" w:hAnsi="Century Gothic"/>
          <w:sz w:val="21"/>
          <w:szCs w:val="21"/>
        </w:rPr>
        <w:t>Approving expenditure by the executive and scrutinising the detail of administration</w:t>
      </w:r>
    </w:p>
    <w:p w:rsidR="00622B14" w:rsidRDefault="00622B14" w:rsidP="00622B14">
      <w:pPr>
        <w:pStyle w:val="NoSpacing"/>
        <w:numPr>
          <w:ilvl w:val="1"/>
          <w:numId w:val="2"/>
        </w:numPr>
        <w:rPr>
          <w:rFonts w:ascii="Century Gothic" w:hAnsi="Century Gothic"/>
          <w:sz w:val="21"/>
          <w:szCs w:val="21"/>
        </w:rPr>
      </w:pPr>
      <w:r>
        <w:rPr>
          <w:rFonts w:ascii="Century Gothic" w:hAnsi="Century Gothic"/>
          <w:sz w:val="21"/>
          <w:szCs w:val="21"/>
        </w:rPr>
        <w:t>Being a voice for</w:t>
      </w:r>
      <w:bookmarkStart w:id="0" w:name="_GoBack"/>
      <w:bookmarkEnd w:id="0"/>
      <w:r>
        <w:rPr>
          <w:rFonts w:ascii="Century Gothic" w:hAnsi="Century Gothic"/>
          <w:sz w:val="21"/>
          <w:szCs w:val="21"/>
        </w:rPr>
        <w:t xml:space="preserve"> the interests of individual citizens, electorates and for the expression of ‘majority will’ as reflected in electoral results</w:t>
      </w:r>
    </w:p>
    <w:p w:rsidR="00622B14" w:rsidRDefault="00622B14" w:rsidP="00622B14">
      <w:pPr>
        <w:pStyle w:val="NoSpacing"/>
        <w:numPr>
          <w:ilvl w:val="1"/>
          <w:numId w:val="2"/>
        </w:numPr>
        <w:rPr>
          <w:rFonts w:ascii="Century Gothic" w:hAnsi="Century Gothic"/>
          <w:sz w:val="21"/>
          <w:szCs w:val="21"/>
        </w:rPr>
      </w:pPr>
      <w:r>
        <w:rPr>
          <w:rFonts w:ascii="Century Gothic" w:hAnsi="Century Gothic"/>
          <w:sz w:val="21"/>
          <w:szCs w:val="21"/>
        </w:rPr>
        <w:t>Providing a forum for the debate of public issues</w:t>
      </w:r>
    </w:p>
    <w:p w:rsidR="002D527B" w:rsidRDefault="00622B14" w:rsidP="002D527B">
      <w:pPr>
        <w:pStyle w:val="NoSpacing"/>
        <w:numPr>
          <w:ilvl w:val="1"/>
          <w:numId w:val="2"/>
        </w:numPr>
        <w:rPr>
          <w:rFonts w:ascii="Century Gothic" w:hAnsi="Century Gothic"/>
          <w:sz w:val="21"/>
          <w:szCs w:val="21"/>
        </w:rPr>
      </w:pPr>
      <w:r>
        <w:rPr>
          <w:rFonts w:ascii="Century Gothic" w:hAnsi="Century Gothic"/>
          <w:sz w:val="21"/>
          <w:szCs w:val="21"/>
        </w:rPr>
        <w:t>Acting as a court to judge anyone, parliame</w:t>
      </w:r>
      <w:r w:rsidR="002D527B">
        <w:rPr>
          <w:rFonts w:ascii="Century Gothic" w:hAnsi="Century Gothic"/>
          <w:sz w:val="21"/>
          <w:szCs w:val="21"/>
        </w:rPr>
        <w:t>ntarian or ordinary citizen alike, who breaches parliament’s own rules</w:t>
      </w:r>
    </w:p>
    <w:p w:rsidR="0046342C" w:rsidRDefault="0046342C" w:rsidP="0046342C">
      <w:pPr>
        <w:pStyle w:val="NoSpacing"/>
        <w:numPr>
          <w:ilvl w:val="0"/>
          <w:numId w:val="2"/>
        </w:numPr>
        <w:rPr>
          <w:rFonts w:ascii="Century Gothic" w:hAnsi="Century Gothic"/>
          <w:sz w:val="20"/>
          <w:szCs w:val="20"/>
        </w:rPr>
      </w:pPr>
      <w:r>
        <w:rPr>
          <w:rFonts w:ascii="Century Gothic" w:hAnsi="Century Gothic"/>
          <w:sz w:val="20"/>
          <w:szCs w:val="20"/>
        </w:rPr>
        <w:t>They have the power to enact legislation</w:t>
      </w:r>
    </w:p>
    <w:p w:rsidR="0046342C" w:rsidRDefault="0046342C" w:rsidP="0046342C">
      <w:pPr>
        <w:pStyle w:val="NoSpacing"/>
        <w:numPr>
          <w:ilvl w:val="0"/>
          <w:numId w:val="2"/>
        </w:numPr>
        <w:rPr>
          <w:rFonts w:ascii="Century Gothic" w:hAnsi="Century Gothic"/>
          <w:sz w:val="20"/>
          <w:szCs w:val="20"/>
        </w:rPr>
      </w:pPr>
      <w:r>
        <w:rPr>
          <w:rFonts w:ascii="Century Gothic" w:hAnsi="Century Gothic"/>
          <w:sz w:val="20"/>
          <w:szCs w:val="20"/>
        </w:rPr>
        <w:t>Propose and pass bills into laws</w:t>
      </w:r>
    </w:p>
    <w:p w:rsidR="0046342C" w:rsidRDefault="0046342C" w:rsidP="0046342C">
      <w:pPr>
        <w:pStyle w:val="NoSpacing"/>
        <w:numPr>
          <w:ilvl w:val="0"/>
          <w:numId w:val="2"/>
        </w:numPr>
        <w:rPr>
          <w:rFonts w:ascii="Century Gothic" w:hAnsi="Century Gothic"/>
          <w:sz w:val="20"/>
          <w:szCs w:val="20"/>
        </w:rPr>
      </w:pPr>
      <w:r>
        <w:rPr>
          <w:rFonts w:ascii="Century Gothic" w:hAnsi="Century Gothic"/>
          <w:sz w:val="20"/>
          <w:szCs w:val="20"/>
        </w:rPr>
        <w:t>Issues they can make laws on set out in s51 &amp; s122 of Constitution</w:t>
      </w:r>
    </w:p>
    <w:p w:rsidR="0046342C" w:rsidRDefault="0046342C" w:rsidP="0046342C">
      <w:pPr>
        <w:pStyle w:val="NoSpacing"/>
        <w:numPr>
          <w:ilvl w:val="0"/>
          <w:numId w:val="2"/>
        </w:numPr>
        <w:rPr>
          <w:rFonts w:ascii="Century Gothic" w:hAnsi="Century Gothic"/>
          <w:sz w:val="20"/>
          <w:szCs w:val="20"/>
        </w:rPr>
      </w:pPr>
      <w:r>
        <w:rPr>
          <w:rFonts w:ascii="Century Gothic" w:hAnsi="Century Gothic"/>
          <w:sz w:val="20"/>
          <w:szCs w:val="20"/>
        </w:rPr>
        <w:t>Un</w:t>
      </w:r>
      <w:r>
        <w:rPr>
          <w:rFonts w:ascii="Century Gothic" w:hAnsi="Century Gothic"/>
          <w:sz w:val="20"/>
          <w:szCs w:val="20"/>
        </w:rPr>
        <w:t>d</w:t>
      </w:r>
      <w:r>
        <w:rPr>
          <w:rFonts w:ascii="Century Gothic" w:hAnsi="Century Gothic"/>
          <w:sz w:val="20"/>
          <w:szCs w:val="20"/>
        </w:rPr>
        <w:t>er s53 – HOR has the exclusive power to initiate and amend money bills</w:t>
      </w:r>
    </w:p>
    <w:p w:rsidR="0046342C" w:rsidRDefault="0046342C" w:rsidP="0046342C">
      <w:pPr>
        <w:pStyle w:val="NoSpacing"/>
        <w:numPr>
          <w:ilvl w:val="0"/>
          <w:numId w:val="2"/>
        </w:numPr>
        <w:rPr>
          <w:rFonts w:ascii="Century Gothic" w:hAnsi="Century Gothic"/>
          <w:sz w:val="20"/>
          <w:szCs w:val="20"/>
        </w:rPr>
      </w:pPr>
      <w:r>
        <w:rPr>
          <w:rFonts w:ascii="Century Gothic" w:hAnsi="Century Gothic"/>
          <w:sz w:val="20"/>
          <w:szCs w:val="20"/>
        </w:rPr>
        <w:t>Senate only has the power to request amendments</w:t>
      </w:r>
    </w:p>
    <w:p w:rsidR="0046342C" w:rsidRDefault="0046342C" w:rsidP="0046342C">
      <w:pPr>
        <w:pStyle w:val="NoSpacing"/>
        <w:ind w:left="643"/>
        <w:rPr>
          <w:rFonts w:ascii="Century Gothic" w:hAnsi="Century Gothic"/>
          <w:sz w:val="21"/>
          <w:szCs w:val="21"/>
        </w:rPr>
      </w:pPr>
    </w:p>
    <w:p w:rsidR="002D527B" w:rsidRDefault="0046342C" w:rsidP="002D527B">
      <w:pPr>
        <w:pStyle w:val="NoSpacing"/>
        <w:rPr>
          <w:rFonts w:ascii="Century Gothic" w:hAnsi="Century Gothic"/>
          <w:i/>
          <w:sz w:val="21"/>
          <w:szCs w:val="21"/>
        </w:rPr>
      </w:pPr>
      <w:r>
        <w:rPr>
          <w:rFonts w:ascii="Century Gothic" w:hAnsi="Century Gothic"/>
          <w:i/>
          <w:sz w:val="21"/>
          <w:szCs w:val="21"/>
        </w:rPr>
        <w:t>Similarities between Australia</w:t>
      </w:r>
      <w:r w:rsidR="002D527B">
        <w:rPr>
          <w:rFonts w:ascii="Century Gothic" w:hAnsi="Century Gothic"/>
          <w:i/>
          <w:sz w:val="21"/>
          <w:szCs w:val="21"/>
        </w:rPr>
        <w:t xml:space="preserve"> &amp; USA</w:t>
      </w:r>
    </w:p>
    <w:p w:rsidR="000D2716" w:rsidRDefault="002D527B" w:rsidP="002D527B">
      <w:pPr>
        <w:pStyle w:val="NoSpacing"/>
        <w:numPr>
          <w:ilvl w:val="0"/>
          <w:numId w:val="3"/>
        </w:numPr>
        <w:rPr>
          <w:rFonts w:ascii="Century Gothic" w:hAnsi="Century Gothic"/>
          <w:sz w:val="21"/>
          <w:szCs w:val="21"/>
        </w:rPr>
      </w:pPr>
      <w:r>
        <w:rPr>
          <w:rFonts w:ascii="Century Gothic" w:hAnsi="Century Gothic"/>
          <w:sz w:val="21"/>
          <w:szCs w:val="21"/>
        </w:rPr>
        <w:t>Both legislatives consist of a HOR and Senate</w:t>
      </w:r>
    </w:p>
    <w:p w:rsidR="001B0025" w:rsidRDefault="001B0025" w:rsidP="002D527B">
      <w:pPr>
        <w:pStyle w:val="NoSpacing"/>
        <w:numPr>
          <w:ilvl w:val="0"/>
          <w:numId w:val="3"/>
        </w:numPr>
        <w:rPr>
          <w:rFonts w:ascii="Century Gothic" w:hAnsi="Century Gothic"/>
          <w:sz w:val="21"/>
          <w:szCs w:val="21"/>
        </w:rPr>
      </w:pPr>
      <w:r>
        <w:rPr>
          <w:rFonts w:ascii="Century Gothic" w:hAnsi="Century Gothic"/>
          <w:sz w:val="21"/>
          <w:szCs w:val="21"/>
        </w:rPr>
        <w:t>Legislation has to pass both houses to become law – signed off by head of state</w:t>
      </w:r>
    </w:p>
    <w:p w:rsidR="004C6605" w:rsidRDefault="004C6605" w:rsidP="002D527B">
      <w:pPr>
        <w:pStyle w:val="NoSpacing"/>
        <w:numPr>
          <w:ilvl w:val="0"/>
          <w:numId w:val="3"/>
        </w:numPr>
        <w:rPr>
          <w:rFonts w:ascii="Century Gothic" w:hAnsi="Century Gothic"/>
          <w:sz w:val="21"/>
          <w:szCs w:val="21"/>
        </w:rPr>
      </w:pPr>
      <w:r>
        <w:rPr>
          <w:rFonts w:ascii="Century Gothic" w:hAnsi="Century Gothic"/>
          <w:sz w:val="21"/>
          <w:szCs w:val="21"/>
        </w:rPr>
        <w:t xml:space="preserve">Both have division of powers – where powers &amp; responsibilities of government are divided between a national government &amp; 2 or more state/regional </w:t>
      </w:r>
      <w:r w:rsidR="0046342C">
        <w:rPr>
          <w:rFonts w:ascii="Century Gothic" w:hAnsi="Century Gothic"/>
          <w:sz w:val="21"/>
          <w:szCs w:val="21"/>
        </w:rPr>
        <w:t>government</w:t>
      </w:r>
    </w:p>
    <w:p w:rsidR="004C6605" w:rsidRDefault="004C6605" w:rsidP="002D527B">
      <w:pPr>
        <w:pStyle w:val="NoSpacing"/>
        <w:numPr>
          <w:ilvl w:val="0"/>
          <w:numId w:val="3"/>
        </w:numPr>
        <w:rPr>
          <w:rFonts w:ascii="Century Gothic" w:hAnsi="Century Gothic"/>
          <w:sz w:val="21"/>
          <w:szCs w:val="21"/>
        </w:rPr>
      </w:pPr>
      <w:r>
        <w:rPr>
          <w:rFonts w:ascii="Century Gothic" w:hAnsi="Century Gothic"/>
          <w:sz w:val="21"/>
          <w:szCs w:val="21"/>
        </w:rPr>
        <w:t>2 houses act to check and balance each other</w:t>
      </w:r>
    </w:p>
    <w:p w:rsidR="004C6605" w:rsidRDefault="004C6605" w:rsidP="004C6605">
      <w:pPr>
        <w:pStyle w:val="NoSpacing"/>
        <w:rPr>
          <w:rFonts w:ascii="Century Gothic" w:hAnsi="Century Gothic"/>
          <w:sz w:val="21"/>
          <w:szCs w:val="21"/>
        </w:rPr>
      </w:pPr>
    </w:p>
    <w:p w:rsidR="004C6605" w:rsidRDefault="004C6605" w:rsidP="004C6605">
      <w:pPr>
        <w:pStyle w:val="NoSpacing"/>
        <w:rPr>
          <w:rFonts w:ascii="Century Gothic" w:hAnsi="Century Gothic"/>
          <w:i/>
          <w:sz w:val="21"/>
          <w:szCs w:val="21"/>
        </w:rPr>
      </w:pPr>
      <w:r>
        <w:rPr>
          <w:rFonts w:ascii="Century Gothic" w:hAnsi="Century Gothic"/>
          <w:i/>
          <w:sz w:val="21"/>
          <w:szCs w:val="21"/>
        </w:rPr>
        <w:t>Differences</w:t>
      </w:r>
    </w:p>
    <w:p w:rsidR="00F9374E" w:rsidRDefault="00F9374E" w:rsidP="004C6605">
      <w:pPr>
        <w:pStyle w:val="NoSpacing"/>
        <w:numPr>
          <w:ilvl w:val="0"/>
          <w:numId w:val="13"/>
        </w:numPr>
        <w:rPr>
          <w:rFonts w:ascii="Century Gothic" w:hAnsi="Century Gothic"/>
          <w:sz w:val="21"/>
          <w:szCs w:val="21"/>
        </w:rPr>
      </w:pPr>
      <w:r>
        <w:rPr>
          <w:rFonts w:ascii="Century Gothic" w:hAnsi="Century Gothic"/>
          <w:sz w:val="21"/>
          <w:szCs w:val="21"/>
        </w:rPr>
        <w:t>US is a Republic – a system of government where the authority of the Head of State is derived from the people</w:t>
      </w:r>
    </w:p>
    <w:p w:rsidR="00F9374E" w:rsidRDefault="00F9374E" w:rsidP="004C6605">
      <w:pPr>
        <w:pStyle w:val="NoSpacing"/>
        <w:numPr>
          <w:ilvl w:val="0"/>
          <w:numId w:val="13"/>
        </w:numPr>
        <w:rPr>
          <w:rFonts w:ascii="Century Gothic" w:hAnsi="Century Gothic"/>
          <w:sz w:val="21"/>
          <w:szCs w:val="21"/>
        </w:rPr>
      </w:pPr>
      <w:r>
        <w:rPr>
          <w:rFonts w:ascii="Century Gothic" w:hAnsi="Century Gothic"/>
          <w:sz w:val="21"/>
          <w:szCs w:val="21"/>
        </w:rPr>
        <w:t>Australia is a constitutional monarchy – A system of government where a single person rules and where political authority is based on inherited position – monarch’s powers are mainly ceremonial and the authority to make law belongs to elected representatives to the people</w:t>
      </w:r>
    </w:p>
    <w:p w:rsidR="00F9374E" w:rsidRDefault="00F9374E" w:rsidP="004C6605">
      <w:pPr>
        <w:pStyle w:val="NoSpacing"/>
        <w:numPr>
          <w:ilvl w:val="0"/>
          <w:numId w:val="13"/>
        </w:numPr>
        <w:rPr>
          <w:rFonts w:ascii="Century Gothic" w:hAnsi="Century Gothic"/>
          <w:sz w:val="21"/>
          <w:szCs w:val="21"/>
        </w:rPr>
      </w:pPr>
      <w:r>
        <w:rPr>
          <w:rFonts w:ascii="Century Gothic" w:hAnsi="Century Gothic"/>
          <w:sz w:val="21"/>
          <w:szCs w:val="21"/>
        </w:rPr>
        <w:t>The Congress has the sole authority to enact legislation</w:t>
      </w:r>
    </w:p>
    <w:p w:rsidR="00F9374E" w:rsidRDefault="00F9374E" w:rsidP="004C6605">
      <w:pPr>
        <w:pStyle w:val="NoSpacing"/>
        <w:numPr>
          <w:ilvl w:val="0"/>
          <w:numId w:val="13"/>
        </w:numPr>
        <w:rPr>
          <w:rFonts w:ascii="Century Gothic" w:hAnsi="Century Gothic"/>
          <w:sz w:val="21"/>
          <w:szCs w:val="21"/>
        </w:rPr>
      </w:pPr>
      <w:r>
        <w:rPr>
          <w:rFonts w:ascii="Century Gothic" w:hAnsi="Century Gothic"/>
          <w:sz w:val="21"/>
          <w:szCs w:val="21"/>
        </w:rPr>
        <w:t xml:space="preserve">Head of state is separate from legislature </w:t>
      </w:r>
    </w:p>
    <w:p w:rsidR="00F9374E" w:rsidRPr="00F9374E" w:rsidRDefault="00F9374E" w:rsidP="00F9374E">
      <w:pPr>
        <w:pStyle w:val="NoSpacing"/>
        <w:numPr>
          <w:ilvl w:val="0"/>
          <w:numId w:val="13"/>
        </w:numPr>
        <w:rPr>
          <w:rFonts w:ascii="Century Gothic" w:hAnsi="Century Gothic"/>
          <w:sz w:val="21"/>
          <w:szCs w:val="21"/>
        </w:rPr>
      </w:pPr>
      <w:r>
        <w:rPr>
          <w:rFonts w:ascii="Century Gothic" w:hAnsi="Century Gothic"/>
          <w:sz w:val="21"/>
          <w:szCs w:val="21"/>
        </w:rPr>
        <w:t>The Head of state is also the head of government</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US does not adopt Westminster conventions</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 xml:space="preserve">Such as – executive must have majority support in lower </w:t>
      </w:r>
      <w:r w:rsidR="0046342C">
        <w:rPr>
          <w:rFonts w:ascii="Century Gothic" w:hAnsi="Century Gothic"/>
          <w:sz w:val="21"/>
          <w:szCs w:val="21"/>
        </w:rPr>
        <w:t>house</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PM must be a member of the lower house</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Head of state acts on advice of head of government</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Main powers of US system:</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They have the right to confirm or reject many presidential appointment</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Impeachment – where a President can be removed from office by a 2/3 majority vote</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The legislative is the only part of government that can make new laws or change existing law – in Australia the executive also has this power</w:t>
      </w:r>
    </w:p>
    <w:p w:rsidR="004C6605" w:rsidRDefault="004C6605" w:rsidP="004C6605">
      <w:pPr>
        <w:pStyle w:val="NoSpacing"/>
        <w:numPr>
          <w:ilvl w:val="0"/>
          <w:numId w:val="13"/>
        </w:numPr>
        <w:rPr>
          <w:rFonts w:ascii="Century Gothic" w:hAnsi="Century Gothic"/>
          <w:sz w:val="21"/>
          <w:szCs w:val="21"/>
        </w:rPr>
      </w:pPr>
      <w:r>
        <w:rPr>
          <w:rFonts w:ascii="Century Gothic" w:hAnsi="Century Gothic"/>
          <w:sz w:val="21"/>
          <w:szCs w:val="21"/>
        </w:rPr>
        <w:t>US has a much looser party discipline where Congressmen on either of the house are much more likely to cross the floor</w:t>
      </w:r>
    </w:p>
    <w:p w:rsidR="002572A3" w:rsidRDefault="002572A3" w:rsidP="004C6605">
      <w:pPr>
        <w:pStyle w:val="NoSpacing"/>
        <w:numPr>
          <w:ilvl w:val="0"/>
          <w:numId w:val="13"/>
        </w:numPr>
        <w:rPr>
          <w:rFonts w:ascii="Century Gothic" w:hAnsi="Century Gothic"/>
          <w:sz w:val="21"/>
          <w:szCs w:val="21"/>
        </w:rPr>
      </w:pPr>
      <w:r>
        <w:rPr>
          <w:rFonts w:ascii="Century Gothic" w:hAnsi="Century Gothic"/>
          <w:sz w:val="21"/>
          <w:szCs w:val="21"/>
        </w:rPr>
        <w:lastRenderedPageBreak/>
        <w:t>Whereas in Australian politics – ‘the party line is the bottom line’</w:t>
      </w:r>
    </w:p>
    <w:p w:rsidR="00F9374E" w:rsidRPr="004C6605" w:rsidRDefault="00F9374E" w:rsidP="004C6605">
      <w:pPr>
        <w:pStyle w:val="NoSpacing"/>
        <w:numPr>
          <w:ilvl w:val="0"/>
          <w:numId w:val="13"/>
        </w:numPr>
        <w:rPr>
          <w:rFonts w:ascii="Century Gothic" w:hAnsi="Century Gothic"/>
          <w:sz w:val="21"/>
          <w:szCs w:val="21"/>
        </w:rPr>
      </w:pPr>
      <w:r>
        <w:rPr>
          <w:rFonts w:ascii="Century Gothic" w:hAnsi="Century Gothic"/>
          <w:sz w:val="21"/>
          <w:szCs w:val="21"/>
        </w:rPr>
        <w:t>In the US the members of the Senate are considered higher prestige than those in the HOR</w:t>
      </w:r>
    </w:p>
    <w:p w:rsidR="004C6605" w:rsidRDefault="004C6605" w:rsidP="004C6605">
      <w:pPr>
        <w:pStyle w:val="NoSpacing"/>
        <w:rPr>
          <w:rFonts w:ascii="Century Gothic" w:hAnsi="Century Gothic"/>
          <w:i/>
          <w:sz w:val="21"/>
          <w:szCs w:val="21"/>
        </w:rPr>
      </w:pPr>
    </w:p>
    <w:p w:rsidR="001B0025" w:rsidRDefault="001B0025" w:rsidP="001B0025">
      <w:pPr>
        <w:pStyle w:val="NoSpacing"/>
        <w:rPr>
          <w:rFonts w:ascii="Century Gothic" w:hAnsi="Century Gothic"/>
          <w:sz w:val="21"/>
          <w:szCs w:val="21"/>
          <w:u w:val="single"/>
        </w:rPr>
      </w:pPr>
      <w:r>
        <w:rPr>
          <w:rFonts w:ascii="Century Gothic" w:hAnsi="Century Gothic"/>
          <w:sz w:val="21"/>
          <w:szCs w:val="21"/>
          <w:u w:val="single"/>
        </w:rPr>
        <w:t>Executive</w:t>
      </w:r>
    </w:p>
    <w:p w:rsidR="001B0025" w:rsidRDefault="001B0025" w:rsidP="001B0025">
      <w:pPr>
        <w:pStyle w:val="NoSpacing"/>
        <w:numPr>
          <w:ilvl w:val="0"/>
          <w:numId w:val="6"/>
        </w:numPr>
        <w:rPr>
          <w:rFonts w:ascii="Century Gothic" w:hAnsi="Century Gothic"/>
          <w:sz w:val="21"/>
          <w:szCs w:val="21"/>
        </w:rPr>
      </w:pPr>
      <w:r>
        <w:rPr>
          <w:rFonts w:ascii="Century Gothic" w:hAnsi="Century Gothic"/>
          <w:sz w:val="21"/>
          <w:szCs w:val="21"/>
        </w:rPr>
        <w:t>Makes policy and controls government administration</w:t>
      </w:r>
    </w:p>
    <w:p w:rsidR="001B0025" w:rsidRDefault="001B0025" w:rsidP="001B0025">
      <w:pPr>
        <w:pStyle w:val="NoSpacing"/>
        <w:numPr>
          <w:ilvl w:val="0"/>
          <w:numId w:val="6"/>
        </w:numPr>
        <w:rPr>
          <w:rFonts w:ascii="Century Gothic" w:hAnsi="Century Gothic"/>
          <w:sz w:val="21"/>
          <w:szCs w:val="21"/>
        </w:rPr>
      </w:pPr>
      <w:r>
        <w:rPr>
          <w:rFonts w:ascii="Century Gothic" w:hAnsi="Century Gothic"/>
          <w:sz w:val="21"/>
          <w:szCs w:val="21"/>
        </w:rPr>
        <w:t>In Australia the executive is the government or ministers who are answerable to parliament for their actions</w:t>
      </w:r>
    </w:p>
    <w:p w:rsidR="001B0025" w:rsidRDefault="001B0025" w:rsidP="001B0025">
      <w:pPr>
        <w:pStyle w:val="NoSpacing"/>
        <w:numPr>
          <w:ilvl w:val="0"/>
          <w:numId w:val="6"/>
        </w:numPr>
        <w:rPr>
          <w:rFonts w:ascii="Century Gothic" w:hAnsi="Century Gothic"/>
          <w:sz w:val="21"/>
          <w:szCs w:val="21"/>
        </w:rPr>
      </w:pPr>
      <w:r>
        <w:rPr>
          <w:rFonts w:ascii="Century Gothic" w:hAnsi="Century Gothic"/>
          <w:sz w:val="21"/>
          <w:szCs w:val="21"/>
        </w:rPr>
        <w:t>Consists of Cabinet – a decision making group consisting of the PM and senior ministers</w:t>
      </w:r>
    </w:p>
    <w:p w:rsidR="001B0025" w:rsidRDefault="001B0025" w:rsidP="001B0025">
      <w:pPr>
        <w:pStyle w:val="NoSpacing"/>
        <w:numPr>
          <w:ilvl w:val="0"/>
          <w:numId w:val="6"/>
        </w:numPr>
        <w:rPr>
          <w:rFonts w:ascii="Century Gothic" w:hAnsi="Century Gothic"/>
          <w:sz w:val="21"/>
          <w:szCs w:val="21"/>
        </w:rPr>
      </w:pPr>
      <w:r>
        <w:rPr>
          <w:rFonts w:ascii="Century Gothic" w:hAnsi="Century Gothic"/>
          <w:sz w:val="21"/>
          <w:szCs w:val="21"/>
        </w:rPr>
        <w:t>They meet frequently and is responsible for determining policy priorities, initiating executive legislation, coordinating administration and dealing with urgent or crisis matters</w:t>
      </w:r>
    </w:p>
    <w:p w:rsidR="004C6605" w:rsidRDefault="004C6605" w:rsidP="001B0025">
      <w:pPr>
        <w:pStyle w:val="NoSpacing"/>
        <w:numPr>
          <w:ilvl w:val="0"/>
          <w:numId w:val="6"/>
        </w:numPr>
        <w:rPr>
          <w:rFonts w:ascii="Century Gothic" w:hAnsi="Century Gothic"/>
          <w:sz w:val="21"/>
          <w:szCs w:val="21"/>
        </w:rPr>
      </w:pPr>
      <w:r>
        <w:rPr>
          <w:rFonts w:ascii="Century Gothic" w:hAnsi="Century Gothic"/>
          <w:sz w:val="21"/>
          <w:szCs w:val="21"/>
        </w:rPr>
        <w:t>Head of state – sign off on legislation (Governor General)</w:t>
      </w:r>
    </w:p>
    <w:p w:rsidR="00CD0FEA" w:rsidRDefault="00CD0FEA" w:rsidP="00CD0FEA">
      <w:pPr>
        <w:pStyle w:val="NoSpacing"/>
        <w:rPr>
          <w:rFonts w:ascii="Century Gothic" w:hAnsi="Century Gothic"/>
          <w:sz w:val="21"/>
          <w:szCs w:val="21"/>
        </w:rPr>
      </w:pPr>
    </w:p>
    <w:p w:rsidR="00CD0FEA" w:rsidRDefault="0046342C" w:rsidP="00CD0FEA">
      <w:pPr>
        <w:pStyle w:val="NoSpacing"/>
        <w:rPr>
          <w:rFonts w:ascii="Century Gothic" w:hAnsi="Century Gothic"/>
          <w:i/>
          <w:sz w:val="21"/>
          <w:szCs w:val="21"/>
        </w:rPr>
      </w:pPr>
      <w:r>
        <w:rPr>
          <w:rFonts w:ascii="Century Gothic" w:hAnsi="Century Gothic"/>
          <w:i/>
          <w:sz w:val="21"/>
          <w:szCs w:val="21"/>
        </w:rPr>
        <w:t>Similarities</w:t>
      </w:r>
    </w:p>
    <w:p w:rsidR="00CD0FEA" w:rsidRDefault="00DF33FE" w:rsidP="00CD0FEA">
      <w:pPr>
        <w:pStyle w:val="NoSpacing"/>
        <w:numPr>
          <w:ilvl w:val="0"/>
          <w:numId w:val="7"/>
        </w:numPr>
        <w:rPr>
          <w:rFonts w:ascii="Century Gothic" w:hAnsi="Century Gothic"/>
          <w:sz w:val="21"/>
          <w:szCs w:val="21"/>
        </w:rPr>
      </w:pPr>
      <w:r>
        <w:rPr>
          <w:rFonts w:ascii="Century Gothic" w:hAnsi="Century Gothic"/>
          <w:sz w:val="21"/>
          <w:szCs w:val="21"/>
        </w:rPr>
        <w:t>Both executives consist</w:t>
      </w:r>
      <w:r w:rsidR="00CD0FEA">
        <w:rPr>
          <w:rFonts w:ascii="Century Gothic" w:hAnsi="Century Gothic"/>
          <w:sz w:val="21"/>
          <w:szCs w:val="21"/>
        </w:rPr>
        <w:t xml:space="preserve"> of Cabinet </w:t>
      </w:r>
      <w:r>
        <w:rPr>
          <w:rFonts w:ascii="Century Gothic" w:hAnsi="Century Gothic"/>
          <w:sz w:val="21"/>
          <w:szCs w:val="21"/>
        </w:rPr>
        <w:t>and are elected by the people</w:t>
      </w:r>
    </w:p>
    <w:p w:rsidR="004C6605" w:rsidRDefault="004C6605" w:rsidP="00CD0FEA">
      <w:pPr>
        <w:pStyle w:val="NoSpacing"/>
        <w:numPr>
          <w:ilvl w:val="0"/>
          <w:numId w:val="7"/>
        </w:numPr>
        <w:rPr>
          <w:rFonts w:ascii="Century Gothic" w:hAnsi="Century Gothic"/>
          <w:sz w:val="21"/>
          <w:szCs w:val="21"/>
        </w:rPr>
      </w:pPr>
      <w:r>
        <w:rPr>
          <w:rFonts w:ascii="Century Gothic" w:hAnsi="Century Gothic"/>
          <w:sz w:val="21"/>
          <w:szCs w:val="21"/>
        </w:rPr>
        <w:t xml:space="preserve">President </w:t>
      </w:r>
      <w:r w:rsidR="0046342C">
        <w:rPr>
          <w:rFonts w:ascii="Century Gothic" w:hAnsi="Century Gothic"/>
          <w:sz w:val="21"/>
          <w:szCs w:val="21"/>
        </w:rPr>
        <w:t xml:space="preserve">(head of state) and GG are who </w:t>
      </w:r>
      <w:r>
        <w:rPr>
          <w:rFonts w:ascii="Century Gothic" w:hAnsi="Century Gothic"/>
          <w:sz w:val="21"/>
          <w:szCs w:val="21"/>
        </w:rPr>
        <w:t>signs off on legislation</w:t>
      </w:r>
    </w:p>
    <w:p w:rsidR="004C6605" w:rsidRDefault="004C6605" w:rsidP="00CD0FEA">
      <w:pPr>
        <w:pStyle w:val="NoSpacing"/>
        <w:numPr>
          <w:ilvl w:val="0"/>
          <w:numId w:val="7"/>
        </w:numPr>
        <w:rPr>
          <w:rFonts w:ascii="Century Gothic" w:hAnsi="Century Gothic"/>
          <w:sz w:val="21"/>
          <w:szCs w:val="21"/>
        </w:rPr>
      </w:pPr>
      <w:r>
        <w:rPr>
          <w:rFonts w:ascii="Century Gothic" w:hAnsi="Century Gothic"/>
          <w:sz w:val="21"/>
          <w:szCs w:val="21"/>
        </w:rPr>
        <w:t>Powers of PM and President are similar – choose ministers in Cabinet</w:t>
      </w:r>
    </w:p>
    <w:p w:rsidR="0046342C" w:rsidRDefault="0046342C" w:rsidP="0046342C">
      <w:pPr>
        <w:pStyle w:val="NoSpacing"/>
        <w:rPr>
          <w:rFonts w:ascii="Century Gothic" w:hAnsi="Century Gothic"/>
          <w:sz w:val="21"/>
          <w:szCs w:val="21"/>
        </w:rPr>
      </w:pPr>
    </w:p>
    <w:p w:rsidR="0046342C" w:rsidRPr="0046342C" w:rsidRDefault="0046342C" w:rsidP="0046342C">
      <w:pPr>
        <w:pStyle w:val="NoSpacing"/>
        <w:rPr>
          <w:rFonts w:ascii="Century Gothic" w:hAnsi="Century Gothic"/>
          <w:i/>
          <w:sz w:val="21"/>
          <w:szCs w:val="21"/>
        </w:rPr>
      </w:pPr>
      <w:r>
        <w:rPr>
          <w:rFonts w:ascii="Century Gothic" w:hAnsi="Century Gothic"/>
          <w:i/>
          <w:sz w:val="21"/>
          <w:szCs w:val="21"/>
        </w:rPr>
        <w:t>Differences</w:t>
      </w:r>
    </w:p>
    <w:p w:rsidR="004C6605" w:rsidRDefault="0046342C" w:rsidP="0046342C">
      <w:pPr>
        <w:pStyle w:val="NoSpacing"/>
        <w:numPr>
          <w:ilvl w:val="0"/>
          <w:numId w:val="16"/>
        </w:numPr>
        <w:rPr>
          <w:rFonts w:ascii="Century Gothic" w:hAnsi="Century Gothic"/>
          <w:sz w:val="21"/>
          <w:szCs w:val="21"/>
        </w:rPr>
      </w:pPr>
      <w:r>
        <w:rPr>
          <w:rFonts w:ascii="Century Gothic" w:hAnsi="Century Gothic"/>
          <w:sz w:val="21"/>
          <w:szCs w:val="21"/>
        </w:rPr>
        <w:t>Sits separate from Congress (parliament)</w:t>
      </w:r>
    </w:p>
    <w:p w:rsidR="00DF33FE" w:rsidRDefault="00DF33FE" w:rsidP="0046342C">
      <w:pPr>
        <w:pStyle w:val="NoSpacing"/>
        <w:numPr>
          <w:ilvl w:val="0"/>
          <w:numId w:val="16"/>
        </w:numPr>
        <w:rPr>
          <w:rFonts w:ascii="Century Gothic" w:hAnsi="Century Gothic"/>
          <w:sz w:val="21"/>
          <w:szCs w:val="21"/>
        </w:rPr>
      </w:pPr>
      <w:r>
        <w:rPr>
          <w:rFonts w:ascii="Century Gothic" w:hAnsi="Century Gothic"/>
          <w:sz w:val="21"/>
          <w:szCs w:val="21"/>
        </w:rPr>
        <w:t>The US executive may appeal to public to put pressures on the legislative – as they are completely separate from that arm of government</w:t>
      </w:r>
    </w:p>
    <w:p w:rsidR="0046342C" w:rsidRDefault="0046342C" w:rsidP="0046342C">
      <w:pPr>
        <w:pStyle w:val="NoSpacing"/>
        <w:ind w:left="720"/>
        <w:rPr>
          <w:rFonts w:ascii="Century Gothic" w:hAnsi="Century Gothic"/>
          <w:sz w:val="21"/>
          <w:szCs w:val="21"/>
        </w:rPr>
      </w:pPr>
    </w:p>
    <w:p w:rsidR="002572A3" w:rsidRDefault="002572A3" w:rsidP="004C6605">
      <w:pPr>
        <w:pStyle w:val="NoSpacing"/>
        <w:rPr>
          <w:rFonts w:ascii="Century Gothic" w:hAnsi="Century Gothic"/>
          <w:sz w:val="21"/>
          <w:szCs w:val="21"/>
          <w:u w:val="single"/>
        </w:rPr>
      </w:pPr>
      <w:r>
        <w:rPr>
          <w:rFonts w:ascii="Century Gothic" w:hAnsi="Century Gothic"/>
          <w:sz w:val="21"/>
          <w:szCs w:val="21"/>
          <w:u w:val="single"/>
        </w:rPr>
        <w:t>Judiciary</w:t>
      </w:r>
    </w:p>
    <w:p w:rsidR="002572A3" w:rsidRPr="0046342C" w:rsidRDefault="002572A3" w:rsidP="0046342C">
      <w:pPr>
        <w:pStyle w:val="NoSpacing"/>
        <w:numPr>
          <w:ilvl w:val="0"/>
          <w:numId w:val="14"/>
        </w:numPr>
        <w:rPr>
          <w:rFonts w:ascii="Century Gothic" w:hAnsi="Century Gothic"/>
          <w:sz w:val="21"/>
          <w:szCs w:val="21"/>
        </w:rPr>
      </w:pPr>
      <w:r>
        <w:rPr>
          <w:rFonts w:ascii="Century Gothic" w:hAnsi="Century Gothic"/>
          <w:sz w:val="21"/>
          <w:szCs w:val="21"/>
        </w:rPr>
        <w:t>The members of a court of law who interpret law and settle disputes</w:t>
      </w:r>
    </w:p>
    <w:p w:rsidR="00AB34CF" w:rsidRDefault="00AB34CF" w:rsidP="002572A3">
      <w:pPr>
        <w:pStyle w:val="NoSpacing"/>
        <w:numPr>
          <w:ilvl w:val="0"/>
          <w:numId w:val="14"/>
        </w:numPr>
        <w:rPr>
          <w:rFonts w:ascii="Century Gothic" w:hAnsi="Century Gothic"/>
          <w:sz w:val="21"/>
          <w:szCs w:val="21"/>
        </w:rPr>
      </w:pPr>
      <w:r>
        <w:rPr>
          <w:rFonts w:ascii="Century Gothic" w:hAnsi="Century Gothic"/>
          <w:sz w:val="21"/>
          <w:szCs w:val="21"/>
        </w:rPr>
        <w:t xml:space="preserve">It is the branch of government which </w:t>
      </w:r>
      <w:r w:rsidR="0046342C">
        <w:rPr>
          <w:rFonts w:ascii="Century Gothic" w:hAnsi="Century Gothic"/>
          <w:sz w:val="21"/>
          <w:szCs w:val="21"/>
        </w:rPr>
        <w:t>deals</w:t>
      </w:r>
      <w:r>
        <w:rPr>
          <w:rFonts w:ascii="Century Gothic" w:hAnsi="Century Gothic"/>
          <w:sz w:val="21"/>
          <w:szCs w:val="21"/>
        </w:rPr>
        <w:t xml:space="preserve"> with the administration of justice, and the interpretation of the law</w:t>
      </w:r>
    </w:p>
    <w:p w:rsidR="0046342C" w:rsidRDefault="0046342C" w:rsidP="002572A3">
      <w:pPr>
        <w:pStyle w:val="NoSpacing"/>
        <w:numPr>
          <w:ilvl w:val="0"/>
          <w:numId w:val="14"/>
        </w:numPr>
        <w:rPr>
          <w:rFonts w:ascii="Century Gothic" w:hAnsi="Century Gothic"/>
          <w:sz w:val="21"/>
          <w:szCs w:val="21"/>
        </w:rPr>
      </w:pPr>
      <w:r>
        <w:rPr>
          <w:rFonts w:ascii="Century Gothic" w:hAnsi="Century Gothic"/>
          <w:sz w:val="21"/>
          <w:szCs w:val="21"/>
        </w:rPr>
        <w:t>E.g. the High Court of Australia</w:t>
      </w:r>
    </w:p>
    <w:p w:rsidR="0046342C" w:rsidRDefault="0046342C" w:rsidP="002572A3">
      <w:pPr>
        <w:pStyle w:val="NoSpacing"/>
        <w:numPr>
          <w:ilvl w:val="0"/>
          <w:numId w:val="14"/>
        </w:numPr>
        <w:rPr>
          <w:rFonts w:ascii="Century Gothic" w:hAnsi="Century Gothic"/>
          <w:sz w:val="21"/>
          <w:szCs w:val="21"/>
        </w:rPr>
      </w:pPr>
      <w:r>
        <w:rPr>
          <w:rFonts w:ascii="Century Gothic" w:hAnsi="Century Gothic"/>
          <w:sz w:val="21"/>
          <w:szCs w:val="21"/>
        </w:rPr>
        <w:t>Independent to executive &amp; legislative</w:t>
      </w:r>
    </w:p>
    <w:p w:rsidR="0046342C" w:rsidRDefault="0046342C" w:rsidP="002572A3">
      <w:pPr>
        <w:pStyle w:val="NoSpacing"/>
        <w:numPr>
          <w:ilvl w:val="0"/>
          <w:numId w:val="14"/>
        </w:numPr>
        <w:rPr>
          <w:rFonts w:ascii="Century Gothic" w:hAnsi="Century Gothic"/>
          <w:sz w:val="21"/>
          <w:szCs w:val="21"/>
        </w:rPr>
      </w:pPr>
      <w:r>
        <w:rPr>
          <w:rFonts w:ascii="Century Gothic" w:hAnsi="Century Gothic"/>
          <w:sz w:val="21"/>
          <w:szCs w:val="21"/>
        </w:rPr>
        <w:t>One way the judiciary is kept independent</w:t>
      </w:r>
      <w:r w:rsidR="00F9374E">
        <w:rPr>
          <w:rFonts w:ascii="Century Gothic" w:hAnsi="Century Gothic"/>
          <w:sz w:val="21"/>
          <w:szCs w:val="21"/>
        </w:rPr>
        <w:t xml:space="preserve"> in Australia</w:t>
      </w:r>
      <w:r>
        <w:rPr>
          <w:rFonts w:ascii="Century Gothic" w:hAnsi="Century Gothic"/>
          <w:sz w:val="21"/>
          <w:szCs w:val="21"/>
        </w:rPr>
        <w:t xml:space="preserve"> is mentioned in s72 of the Constitution – judges are appointed by GG but cannot be removed by them</w:t>
      </w:r>
    </w:p>
    <w:p w:rsidR="0046342C" w:rsidRDefault="0046342C" w:rsidP="002572A3">
      <w:pPr>
        <w:pStyle w:val="NoSpacing"/>
        <w:numPr>
          <w:ilvl w:val="0"/>
          <w:numId w:val="14"/>
        </w:numPr>
        <w:rPr>
          <w:rFonts w:ascii="Century Gothic" w:hAnsi="Century Gothic"/>
          <w:sz w:val="21"/>
          <w:szCs w:val="21"/>
        </w:rPr>
      </w:pPr>
      <w:r>
        <w:rPr>
          <w:rFonts w:ascii="Century Gothic" w:hAnsi="Century Gothic"/>
          <w:sz w:val="21"/>
          <w:szCs w:val="21"/>
        </w:rPr>
        <w:t>The judiciary is checked by the other arms of governance – they can be removed if there is proven serious misconduct if both houses dismiss them</w:t>
      </w:r>
    </w:p>
    <w:p w:rsidR="00DF33FE" w:rsidRDefault="00DF33FE" w:rsidP="00DF33FE">
      <w:pPr>
        <w:pStyle w:val="NoSpacing"/>
        <w:rPr>
          <w:rFonts w:ascii="Century Gothic" w:hAnsi="Century Gothic"/>
          <w:sz w:val="21"/>
          <w:szCs w:val="21"/>
        </w:rPr>
      </w:pPr>
    </w:p>
    <w:p w:rsidR="0046342C" w:rsidRDefault="0046342C" w:rsidP="0046342C">
      <w:pPr>
        <w:pStyle w:val="NoSpacing"/>
        <w:rPr>
          <w:rFonts w:ascii="Century Gothic" w:hAnsi="Century Gothic"/>
          <w:i/>
          <w:sz w:val="21"/>
          <w:szCs w:val="21"/>
        </w:rPr>
      </w:pPr>
      <w:r>
        <w:rPr>
          <w:rFonts w:ascii="Century Gothic" w:hAnsi="Century Gothic"/>
          <w:i/>
          <w:sz w:val="21"/>
          <w:szCs w:val="21"/>
        </w:rPr>
        <w:t>Similarities</w:t>
      </w:r>
    </w:p>
    <w:p w:rsidR="00F9374E" w:rsidRDefault="00F9374E" w:rsidP="0046342C">
      <w:pPr>
        <w:pStyle w:val="NoSpacing"/>
        <w:numPr>
          <w:ilvl w:val="0"/>
          <w:numId w:val="15"/>
        </w:numPr>
        <w:rPr>
          <w:rFonts w:ascii="Century Gothic" w:hAnsi="Century Gothic"/>
          <w:sz w:val="21"/>
          <w:szCs w:val="21"/>
        </w:rPr>
      </w:pPr>
      <w:r>
        <w:rPr>
          <w:rFonts w:ascii="Century Gothic" w:hAnsi="Century Gothic"/>
          <w:sz w:val="21"/>
          <w:szCs w:val="21"/>
        </w:rPr>
        <w:t>Both judiciaries are set up by the Constitution</w:t>
      </w:r>
    </w:p>
    <w:p w:rsidR="0046342C" w:rsidRDefault="0046342C" w:rsidP="0046342C">
      <w:pPr>
        <w:pStyle w:val="NoSpacing"/>
        <w:numPr>
          <w:ilvl w:val="0"/>
          <w:numId w:val="15"/>
        </w:numPr>
        <w:rPr>
          <w:rFonts w:ascii="Century Gothic" w:hAnsi="Century Gothic"/>
          <w:sz w:val="21"/>
          <w:szCs w:val="21"/>
        </w:rPr>
      </w:pPr>
      <w:r>
        <w:rPr>
          <w:rFonts w:ascii="Century Gothic" w:hAnsi="Century Gothic"/>
          <w:sz w:val="21"/>
          <w:szCs w:val="21"/>
        </w:rPr>
        <w:t xml:space="preserve">The High Court &amp; Supreme Court both deal with the interpretation of conflicts that arise with matters in the </w:t>
      </w:r>
      <w:r w:rsidR="00DF33FE">
        <w:rPr>
          <w:rFonts w:ascii="Century Gothic" w:hAnsi="Century Gothic"/>
          <w:sz w:val="21"/>
          <w:szCs w:val="21"/>
        </w:rPr>
        <w:t>Constitution</w:t>
      </w:r>
    </w:p>
    <w:p w:rsidR="00F9374E" w:rsidRDefault="00F9374E" w:rsidP="0046342C">
      <w:pPr>
        <w:pStyle w:val="NoSpacing"/>
        <w:numPr>
          <w:ilvl w:val="0"/>
          <w:numId w:val="15"/>
        </w:numPr>
        <w:rPr>
          <w:rFonts w:ascii="Century Gothic" w:hAnsi="Century Gothic"/>
          <w:sz w:val="21"/>
          <w:szCs w:val="21"/>
        </w:rPr>
      </w:pPr>
      <w:r>
        <w:rPr>
          <w:rFonts w:ascii="Century Gothic" w:hAnsi="Century Gothic"/>
          <w:sz w:val="21"/>
          <w:szCs w:val="21"/>
        </w:rPr>
        <w:t>Both judiciaries are kept completely separate from the legislative and executive</w:t>
      </w:r>
    </w:p>
    <w:p w:rsidR="00F9374E" w:rsidRDefault="00F9374E" w:rsidP="0046342C">
      <w:pPr>
        <w:pStyle w:val="NoSpacing"/>
        <w:numPr>
          <w:ilvl w:val="0"/>
          <w:numId w:val="15"/>
        </w:numPr>
        <w:rPr>
          <w:rFonts w:ascii="Century Gothic" w:hAnsi="Century Gothic"/>
          <w:sz w:val="21"/>
          <w:szCs w:val="21"/>
        </w:rPr>
      </w:pPr>
      <w:r>
        <w:rPr>
          <w:rFonts w:ascii="Century Gothic" w:hAnsi="Century Gothic"/>
          <w:sz w:val="21"/>
          <w:szCs w:val="21"/>
        </w:rPr>
        <w:t>Both judiciaries have the role to check the other arms of government</w:t>
      </w:r>
    </w:p>
    <w:p w:rsidR="00F9374E" w:rsidRDefault="00F9374E" w:rsidP="0046342C">
      <w:pPr>
        <w:pStyle w:val="NoSpacing"/>
        <w:numPr>
          <w:ilvl w:val="0"/>
          <w:numId w:val="15"/>
        </w:numPr>
        <w:rPr>
          <w:rFonts w:ascii="Century Gothic" w:hAnsi="Century Gothic"/>
          <w:sz w:val="21"/>
          <w:szCs w:val="21"/>
        </w:rPr>
      </w:pPr>
      <w:r>
        <w:rPr>
          <w:rFonts w:ascii="Century Gothic" w:hAnsi="Century Gothic"/>
          <w:sz w:val="21"/>
          <w:szCs w:val="21"/>
        </w:rPr>
        <w:t>E.g. the power of a court to judge the constitutionality of the laws of a government or acts of a government official</w:t>
      </w:r>
    </w:p>
    <w:p w:rsidR="00F9374E" w:rsidRDefault="00F9374E" w:rsidP="00F9374E">
      <w:pPr>
        <w:pStyle w:val="NoSpacing"/>
        <w:rPr>
          <w:rFonts w:ascii="Century Gothic" w:hAnsi="Century Gothic"/>
          <w:sz w:val="20"/>
        </w:rPr>
      </w:pPr>
    </w:p>
    <w:p w:rsidR="00F9374E" w:rsidRDefault="00F9374E" w:rsidP="00F9374E">
      <w:pPr>
        <w:pStyle w:val="NoSpacing"/>
        <w:rPr>
          <w:rFonts w:ascii="Century Gothic" w:hAnsi="Century Gothic"/>
          <w:i/>
          <w:sz w:val="21"/>
          <w:szCs w:val="21"/>
        </w:rPr>
      </w:pPr>
      <w:r>
        <w:rPr>
          <w:rFonts w:ascii="Century Gothic" w:hAnsi="Century Gothic"/>
          <w:i/>
          <w:sz w:val="21"/>
          <w:szCs w:val="21"/>
        </w:rPr>
        <w:t>Differences</w:t>
      </w:r>
    </w:p>
    <w:p w:rsidR="00F9374E" w:rsidRDefault="00F9374E" w:rsidP="00F9374E">
      <w:pPr>
        <w:pStyle w:val="NoSpacing"/>
        <w:numPr>
          <w:ilvl w:val="0"/>
          <w:numId w:val="19"/>
        </w:numPr>
        <w:rPr>
          <w:rFonts w:ascii="Century Gothic" w:hAnsi="Century Gothic"/>
          <w:sz w:val="21"/>
          <w:szCs w:val="21"/>
        </w:rPr>
      </w:pPr>
      <w:r>
        <w:rPr>
          <w:rFonts w:ascii="Century Gothic" w:hAnsi="Century Gothic"/>
          <w:sz w:val="21"/>
          <w:szCs w:val="21"/>
        </w:rPr>
        <w:t>US – highest court is Supreme Court having 9 justices</w:t>
      </w:r>
    </w:p>
    <w:p w:rsidR="00F9374E" w:rsidRPr="00F9374E" w:rsidRDefault="00F9374E" w:rsidP="00F9374E">
      <w:pPr>
        <w:pStyle w:val="NoSpacing"/>
        <w:numPr>
          <w:ilvl w:val="0"/>
          <w:numId w:val="19"/>
        </w:numPr>
        <w:rPr>
          <w:rFonts w:ascii="Century Gothic" w:hAnsi="Century Gothic"/>
          <w:sz w:val="21"/>
          <w:szCs w:val="21"/>
        </w:rPr>
      </w:pPr>
      <w:r>
        <w:rPr>
          <w:rFonts w:ascii="Century Gothic" w:hAnsi="Century Gothic"/>
          <w:sz w:val="21"/>
          <w:szCs w:val="21"/>
        </w:rPr>
        <w:t>Australia – High court is the highest court having 7 justices</w:t>
      </w:r>
    </w:p>
    <w:p w:rsidR="0054011F" w:rsidRDefault="0054011F" w:rsidP="0054011F">
      <w:pPr>
        <w:pStyle w:val="NoSpacing"/>
        <w:rPr>
          <w:rFonts w:ascii="Century Gothic" w:hAnsi="Century Gothic"/>
          <w:sz w:val="21"/>
          <w:szCs w:val="21"/>
        </w:rPr>
      </w:pPr>
    </w:p>
    <w:p w:rsidR="00DF33FE" w:rsidRDefault="00DF33FE" w:rsidP="0054011F">
      <w:pPr>
        <w:pStyle w:val="NoSpacing"/>
        <w:rPr>
          <w:rFonts w:ascii="Century Gothic" w:hAnsi="Century Gothic"/>
          <w:b/>
          <w:sz w:val="20"/>
          <w:szCs w:val="20"/>
          <w:u w:val="single"/>
        </w:rPr>
      </w:pPr>
    </w:p>
    <w:p w:rsidR="00DF33FE" w:rsidRDefault="00DF33FE" w:rsidP="00F9374E">
      <w:pPr>
        <w:pStyle w:val="NoSpacing"/>
        <w:rPr>
          <w:rFonts w:ascii="Century Gothic" w:hAnsi="Century Gothic"/>
          <w:sz w:val="20"/>
          <w:szCs w:val="20"/>
        </w:rPr>
      </w:pPr>
    </w:p>
    <w:p w:rsidR="00DF33FE" w:rsidRDefault="00DF33FE" w:rsidP="00DF33FE">
      <w:pPr>
        <w:pStyle w:val="NoSpacing"/>
        <w:rPr>
          <w:rFonts w:ascii="Century Gothic" w:hAnsi="Century Gothic"/>
          <w:sz w:val="20"/>
          <w:szCs w:val="20"/>
        </w:rPr>
      </w:pPr>
    </w:p>
    <w:p w:rsidR="0054011F" w:rsidRDefault="0054011F" w:rsidP="0054011F">
      <w:pPr>
        <w:pStyle w:val="NoSpacing"/>
        <w:rPr>
          <w:rFonts w:ascii="Century Gothic" w:hAnsi="Century Gothic"/>
          <w:b/>
          <w:sz w:val="20"/>
          <w:szCs w:val="20"/>
          <w:u w:val="single"/>
        </w:rPr>
      </w:pPr>
      <w:r>
        <w:rPr>
          <w:rFonts w:ascii="Century Gothic" w:hAnsi="Century Gothic"/>
          <w:b/>
          <w:sz w:val="20"/>
          <w:szCs w:val="20"/>
          <w:u w:val="single"/>
        </w:rPr>
        <w:lastRenderedPageBreak/>
        <w:t>REFERRAL OF POWERS</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Transfer on an area of authority of a state parliament to the commonwealth parliament (concurrent or residual)</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Under provisions of section 51 Australian constitution</w:t>
      </w:r>
    </w:p>
    <w:p w:rsidR="0054011F" w:rsidRPr="0094091D" w:rsidRDefault="0054011F" w:rsidP="0054011F">
      <w:pPr>
        <w:pStyle w:val="NoSpacing"/>
        <w:numPr>
          <w:ilvl w:val="0"/>
          <w:numId w:val="17"/>
        </w:numPr>
        <w:rPr>
          <w:rFonts w:ascii="Century Gothic" w:hAnsi="Century Gothic"/>
          <w:sz w:val="20"/>
        </w:rPr>
      </w:pPr>
      <w:r>
        <w:rPr>
          <w:rFonts w:ascii="Century Gothic" w:hAnsi="Century Gothic"/>
          <w:sz w:val="20"/>
        </w:rPr>
        <w:t>s51 (xxxvii) - allows state to transfer matters under their responsibility to the commonwealth</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One way process; states can refers powers to the commonwealth powers, not the commonwealth to the states</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Not reversible (can’t take powers back)</w:t>
      </w:r>
    </w:p>
    <w:p w:rsidR="0054011F" w:rsidRPr="0094091D" w:rsidRDefault="0054011F" w:rsidP="0054011F">
      <w:pPr>
        <w:pStyle w:val="NoSpacing"/>
        <w:numPr>
          <w:ilvl w:val="0"/>
          <w:numId w:val="17"/>
        </w:numPr>
        <w:rPr>
          <w:rFonts w:ascii="Century Gothic" w:hAnsi="Century Gothic"/>
          <w:sz w:val="20"/>
        </w:rPr>
      </w:pPr>
      <w:r>
        <w:rPr>
          <w:rFonts w:ascii="Century Gothic" w:hAnsi="Century Gothic"/>
          <w:sz w:val="20"/>
        </w:rPr>
        <w:t>The states may choose not to challenge Commonwealth legislation that intrudes into their authority, or may cooperatively enact identical legislation to the Commonwealth to create a particular set of uniform national standards</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 xml:space="preserve">Referrals can only be the initiative of an individual state and their suspicions of the </w:t>
      </w:r>
      <w:r>
        <w:rPr>
          <w:rFonts w:ascii="Century Gothic" w:hAnsi="Century Gothic"/>
          <w:sz w:val="20"/>
        </w:rPr>
        <w:t>centralizing</w:t>
      </w:r>
      <w:r>
        <w:rPr>
          <w:rFonts w:ascii="Century Gothic" w:hAnsi="Century Gothic"/>
          <w:sz w:val="20"/>
        </w:rPr>
        <w:t xml:space="preserve"> tendencies of the commonwealth made them reluctant to voluntarily add to commonwealth power</w:t>
      </w:r>
    </w:p>
    <w:p w:rsidR="0054011F" w:rsidRDefault="0054011F" w:rsidP="0054011F">
      <w:pPr>
        <w:pStyle w:val="NoSpacing"/>
        <w:rPr>
          <w:rFonts w:ascii="Century Gothic" w:hAnsi="Century Gothic"/>
          <w:sz w:val="20"/>
        </w:rPr>
      </w:pPr>
    </w:p>
    <w:p w:rsidR="0054011F" w:rsidRPr="0094091D" w:rsidRDefault="0054011F" w:rsidP="0054011F">
      <w:pPr>
        <w:pStyle w:val="NoSpacing"/>
        <w:rPr>
          <w:rFonts w:ascii="Century Gothic" w:hAnsi="Century Gothic"/>
          <w:b/>
          <w:sz w:val="20"/>
        </w:rPr>
      </w:pPr>
      <w:r>
        <w:rPr>
          <w:rFonts w:ascii="Century Gothic" w:hAnsi="Century Gothic"/>
          <w:b/>
          <w:sz w:val="20"/>
        </w:rPr>
        <w:t>Impact on balance of power</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For much of the time since federation referrals of powers did not lead to major change in the federal balance</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In the last few decades, referrals of power have been a more important source of federal change</w:t>
      </w:r>
    </w:p>
    <w:p w:rsidR="0054011F" w:rsidRDefault="0054011F" w:rsidP="0054011F">
      <w:pPr>
        <w:pStyle w:val="NoSpacing"/>
        <w:numPr>
          <w:ilvl w:val="0"/>
          <w:numId w:val="17"/>
        </w:numPr>
        <w:rPr>
          <w:rFonts w:ascii="Century Gothic" w:hAnsi="Century Gothic"/>
          <w:sz w:val="20"/>
        </w:rPr>
      </w:pPr>
      <w:r>
        <w:rPr>
          <w:rFonts w:ascii="Century Gothic" w:hAnsi="Century Gothic"/>
          <w:sz w:val="20"/>
        </w:rPr>
        <w:t>Many of these referrals have concerned minor matters and had little impact on the balance of power</w:t>
      </w:r>
    </w:p>
    <w:p w:rsidR="0054011F" w:rsidRDefault="0054011F" w:rsidP="0054011F">
      <w:pPr>
        <w:rPr>
          <w:rFonts w:ascii="Century Gothic" w:hAnsi="Century Gothic"/>
          <w:sz w:val="20"/>
          <w:szCs w:val="20"/>
        </w:rPr>
      </w:pPr>
    </w:p>
    <w:p w:rsidR="0054011F" w:rsidRDefault="0054011F" w:rsidP="0054011F">
      <w:pPr>
        <w:rPr>
          <w:rFonts w:ascii="Century Gothic" w:hAnsi="Century Gothic"/>
          <w:sz w:val="20"/>
          <w:szCs w:val="20"/>
          <w:u w:val="single"/>
        </w:rPr>
      </w:pPr>
      <w:r>
        <w:rPr>
          <w:rFonts w:ascii="Century Gothic" w:hAnsi="Century Gothic"/>
          <w:sz w:val="20"/>
          <w:szCs w:val="20"/>
          <w:u w:val="single"/>
        </w:rPr>
        <w:t>Case examples:</w:t>
      </w:r>
    </w:p>
    <w:p w:rsidR="0054011F" w:rsidRDefault="0054011F" w:rsidP="0054011F">
      <w:pPr>
        <w:pStyle w:val="ListParagraph"/>
        <w:numPr>
          <w:ilvl w:val="0"/>
          <w:numId w:val="18"/>
        </w:numPr>
        <w:spacing w:after="0"/>
        <w:rPr>
          <w:rFonts w:ascii="Century Gothic" w:hAnsi="Century Gothic"/>
          <w:sz w:val="20"/>
          <w:szCs w:val="20"/>
        </w:rPr>
      </w:pPr>
      <w:r>
        <w:rPr>
          <w:rFonts w:ascii="Century Gothic" w:hAnsi="Century Gothic"/>
          <w:sz w:val="20"/>
          <w:szCs w:val="20"/>
        </w:rPr>
        <w:t xml:space="preserve">1990’s Victorian government transferred its power over industrial relations to the commonwealth </w:t>
      </w:r>
    </w:p>
    <w:p w:rsidR="0054011F" w:rsidRDefault="0054011F" w:rsidP="0054011F">
      <w:pPr>
        <w:pStyle w:val="ListParagraph"/>
        <w:numPr>
          <w:ilvl w:val="0"/>
          <w:numId w:val="18"/>
        </w:numPr>
        <w:spacing w:after="0"/>
        <w:rPr>
          <w:rFonts w:ascii="Century Gothic" w:hAnsi="Century Gothic"/>
          <w:sz w:val="20"/>
          <w:szCs w:val="20"/>
        </w:rPr>
      </w:pPr>
      <w:r>
        <w:rPr>
          <w:rFonts w:ascii="Century Gothic" w:hAnsi="Century Gothic"/>
          <w:sz w:val="20"/>
          <w:szCs w:val="20"/>
        </w:rPr>
        <w:t xml:space="preserve">2001 referral gave commonwealth power over the incorporation of new businesses to add to their powers over the operation of existing firms – allowed the creation of national Australian securities and investment commission </w:t>
      </w:r>
    </w:p>
    <w:p w:rsidR="0054011F" w:rsidRPr="009D7B0F" w:rsidRDefault="0054011F" w:rsidP="0054011F">
      <w:pPr>
        <w:pStyle w:val="NoSpacing"/>
        <w:numPr>
          <w:ilvl w:val="0"/>
          <w:numId w:val="18"/>
        </w:numPr>
        <w:rPr>
          <w:rFonts w:ascii="Century Gothic" w:hAnsi="Century Gothic"/>
          <w:sz w:val="21"/>
          <w:szCs w:val="21"/>
        </w:rPr>
      </w:pPr>
      <w:r w:rsidRPr="009D7B0F">
        <w:rPr>
          <w:rFonts w:ascii="Century Gothic" w:hAnsi="Century Gothic"/>
          <w:sz w:val="20"/>
          <w:szCs w:val="20"/>
        </w:rPr>
        <w:t xml:space="preserve">In 1975 the commonwealth exercised its constitution power over marriage and divorce to create the family court.  It needed referral of power to make orders for the care of any children from a </w:t>
      </w:r>
      <w:r w:rsidR="00F9374E" w:rsidRPr="009D7B0F">
        <w:rPr>
          <w:rFonts w:ascii="Century Gothic" w:hAnsi="Century Gothic"/>
          <w:sz w:val="20"/>
          <w:szCs w:val="20"/>
        </w:rPr>
        <w:t>couple’s</w:t>
      </w:r>
      <w:r w:rsidRPr="009D7B0F">
        <w:rPr>
          <w:rFonts w:ascii="Century Gothic" w:hAnsi="Century Gothic"/>
          <w:sz w:val="20"/>
          <w:szCs w:val="20"/>
        </w:rPr>
        <w:t xml:space="preserve"> previous relationship. All states except WA referred the necessary powers </w:t>
      </w:r>
    </w:p>
    <w:p w:rsidR="00000000" w:rsidRPr="009D7B0F" w:rsidRDefault="009D7B0F" w:rsidP="009D7B0F">
      <w:pPr>
        <w:pStyle w:val="NoSpacing"/>
        <w:numPr>
          <w:ilvl w:val="0"/>
          <w:numId w:val="18"/>
        </w:numPr>
        <w:rPr>
          <w:rFonts w:ascii="Century Gothic" w:hAnsi="Century Gothic"/>
          <w:sz w:val="21"/>
          <w:szCs w:val="21"/>
          <w:lang w:val="en-AU"/>
        </w:rPr>
      </w:pPr>
      <w:r w:rsidRPr="009D7B0F">
        <w:rPr>
          <w:rFonts w:ascii="Century Gothic" w:hAnsi="Century Gothic"/>
          <w:sz w:val="21"/>
          <w:szCs w:val="21"/>
          <w:lang w:val="en-AU"/>
        </w:rPr>
        <w:t>After vigorous negotiation between 2006 and 2008, the 4 states that share the waters of the Murray Darling Basin transferred water policy in this are to the Commonwealth</w:t>
      </w:r>
      <w:r w:rsidRPr="009D7B0F">
        <w:rPr>
          <w:rFonts w:ascii="Century Gothic" w:hAnsi="Century Gothic"/>
          <w:sz w:val="21"/>
          <w:szCs w:val="21"/>
          <w:lang w:val="en-AU"/>
        </w:rPr>
        <w:t xml:space="preserve"> </w:t>
      </w:r>
      <w:r w:rsidRPr="009D7B0F">
        <w:rPr>
          <w:rFonts w:ascii="Century Gothic" w:hAnsi="Century Gothic"/>
          <w:sz w:val="21"/>
          <w:szCs w:val="21"/>
          <w:lang w:val="en-AU"/>
        </w:rPr>
        <w:t xml:space="preserve">  </w:t>
      </w:r>
    </w:p>
    <w:p w:rsidR="009D7B0F" w:rsidRPr="009D7B0F" w:rsidRDefault="009D7B0F" w:rsidP="009D7B0F">
      <w:pPr>
        <w:pStyle w:val="NoSpacing"/>
        <w:ind w:left="720"/>
        <w:rPr>
          <w:rFonts w:ascii="Century Gothic" w:hAnsi="Century Gothic"/>
          <w:sz w:val="21"/>
          <w:szCs w:val="21"/>
        </w:rPr>
      </w:pPr>
    </w:p>
    <w:sectPr w:rsidR="009D7B0F" w:rsidRPr="009D7B0F" w:rsidSect="000D2716">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5190"/>
    <w:multiLevelType w:val="hybridMultilevel"/>
    <w:tmpl w:val="89562E9C"/>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5A78EF"/>
    <w:multiLevelType w:val="hybridMultilevel"/>
    <w:tmpl w:val="522616F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0C6E193C"/>
    <w:multiLevelType w:val="hybridMultilevel"/>
    <w:tmpl w:val="722C8D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16E509F6"/>
    <w:multiLevelType w:val="hybridMultilevel"/>
    <w:tmpl w:val="C0DE8DA2"/>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76E152F"/>
    <w:multiLevelType w:val="hybridMultilevel"/>
    <w:tmpl w:val="D8F4CA66"/>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AFF42D3"/>
    <w:multiLevelType w:val="hybridMultilevel"/>
    <w:tmpl w:val="BF02407A"/>
    <w:lvl w:ilvl="0" w:tplc="7066568C">
      <w:numFmt w:val="bullet"/>
      <w:lvlText w:val="–"/>
      <w:lvlJc w:val="left"/>
      <w:pPr>
        <w:tabs>
          <w:tab w:val="num" w:pos="643"/>
        </w:tabs>
        <w:ind w:left="643" w:hanging="283"/>
      </w:pPr>
      <w:rPr>
        <w:rFonts w:ascii="Cambria" w:eastAsia="Wingdings"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6B2422"/>
    <w:multiLevelType w:val="hybridMultilevel"/>
    <w:tmpl w:val="82FA3D3E"/>
    <w:lvl w:ilvl="0" w:tplc="7066568C">
      <w:numFmt w:val="bullet"/>
      <w:lvlText w:val="–"/>
      <w:lvlJc w:val="left"/>
      <w:pPr>
        <w:ind w:left="360" w:hanging="360"/>
      </w:pPr>
      <w:rPr>
        <w:rFonts w:ascii="Cambria" w:eastAsiaTheme="minorHAnsi" w:hAnsi="Cambria" w:hint="default"/>
      </w:rPr>
    </w:lvl>
    <w:lvl w:ilvl="1" w:tplc="0C090003">
      <w:start w:val="1"/>
      <w:numFmt w:val="bullet"/>
      <w:lvlText w:val="o"/>
      <w:lvlJc w:val="left"/>
      <w:pPr>
        <w:ind w:left="1440" w:hanging="360"/>
      </w:pPr>
      <w:rPr>
        <w:rFonts w:ascii="Courier New" w:hAnsi="Courier New" w:cs="Aria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Arial"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Arial" w:hint="default"/>
      </w:rPr>
    </w:lvl>
    <w:lvl w:ilvl="8" w:tplc="0C090005">
      <w:start w:val="1"/>
      <w:numFmt w:val="bullet"/>
      <w:lvlText w:val=""/>
      <w:lvlJc w:val="left"/>
      <w:pPr>
        <w:ind w:left="6480" w:hanging="360"/>
      </w:pPr>
      <w:rPr>
        <w:rFonts w:ascii="Wingdings" w:hAnsi="Wingdings" w:hint="default"/>
      </w:rPr>
    </w:lvl>
  </w:abstractNum>
  <w:abstractNum w:abstractNumId="7">
    <w:nsid w:val="308B6E2F"/>
    <w:multiLevelType w:val="hybridMultilevel"/>
    <w:tmpl w:val="BDD87B2E"/>
    <w:lvl w:ilvl="0" w:tplc="09AED942">
      <w:start w:val="1"/>
      <w:numFmt w:val="bullet"/>
      <w:lvlText w:val="•"/>
      <w:lvlJc w:val="left"/>
      <w:pPr>
        <w:tabs>
          <w:tab w:val="num" w:pos="720"/>
        </w:tabs>
        <w:ind w:left="720" w:hanging="360"/>
      </w:pPr>
      <w:rPr>
        <w:rFonts w:ascii="Arial" w:hAnsi="Arial" w:hint="default"/>
      </w:rPr>
    </w:lvl>
    <w:lvl w:ilvl="1" w:tplc="653AF6AC" w:tentative="1">
      <w:start w:val="1"/>
      <w:numFmt w:val="bullet"/>
      <w:lvlText w:val="•"/>
      <w:lvlJc w:val="left"/>
      <w:pPr>
        <w:tabs>
          <w:tab w:val="num" w:pos="1440"/>
        </w:tabs>
        <w:ind w:left="1440" w:hanging="360"/>
      </w:pPr>
      <w:rPr>
        <w:rFonts w:ascii="Arial" w:hAnsi="Arial" w:hint="default"/>
      </w:rPr>
    </w:lvl>
    <w:lvl w:ilvl="2" w:tplc="D7FEE022" w:tentative="1">
      <w:start w:val="1"/>
      <w:numFmt w:val="bullet"/>
      <w:lvlText w:val="•"/>
      <w:lvlJc w:val="left"/>
      <w:pPr>
        <w:tabs>
          <w:tab w:val="num" w:pos="2160"/>
        </w:tabs>
        <w:ind w:left="2160" w:hanging="360"/>
      </w:pPr>
      <w:rPr>
        <w:rFonts w:ascii="Arial" w:hAnsi="Arial" w:hint="default"/>
      </w:rPr>
    </w:lvl>
    <w:lvl w:ilvl="3" w:tplc="0B4A5F38" w:tentative="1">
      <w:start w:val="1"/>
      <w:numFmt w:val="bullet"/>
      <w:lvlText w:val="•"/>
      <w:lvlJc w:val="left"/>
      <w:pPr>
        <w:tabs>
          <w:tab w:val="num" w:pos="2880"/>
        </w:tabs>
        <w:ind w:left="2880" w:hanging="360"/>
      </w:pPr>
      <w:rPr>
        <w:rFonts w:ascii="Arial" w:hAnsi="Arial" w:hint="default"/>
      </w:rPr>
    </w:lvl>
    <w:lvl w:ilvl="4" w:tplc="5176A1EC" w:tentative="1">
      <w:start w:val="1"/>
      <w:numFmt w:val="bullet"/>
      <w:lvlText w:val="•"/>
      <w:lvlJc w:val="left"/>
      <w:pPr>
        <w:tabs>
          <w:tab w:val="num" w:pos="3600"/>
        </w:tabs>
        <w:ind w:left="3600" w:hanging="360"/>
      </w:pPr>
      <w:rPr>
        <w:rFonts w:ascii="Arial" w:hAnsi="Arial" w:hint="default"/>
      </w:rPr>
    </w:lvl>
    <w:lvl w:ilvl="5" w:tplc="4B521BCC" w:tentative="1">
      <w:start w:val="1"/>
      <w:numFmt w:val="bullet"/>
      <w:lvlText w:val="•"/>
      <w:lvlJc w:val="left"/>
      <w:pPr>
        <w:tabs>
          <w:tab w:val="num" w:pos="4320"/>
        </w:tabs>
        <w:ind w:left="4320" w:hanging="360"/>
      </w:pPr>
      <w:rPr>
        <w:rFonts w:ascii="Arial" w:hAnsi="Arial" w:hint="default"/>
      </w:rPr>
    </w:lvl>
    <w:lvl w:ilvl="6" w:tplc="EB5A92F6" w:tentative="1">
      <w:start w:val="1"/>
      <w:numFmt w:val="bullet"/>
      <w:lvlText w:val="•"/>
      <w:lvlJc w:val="left"/>
      <w:pPr>
        <w:tabs>
          <w:tab w:val="num" w:pos="5040"/>
        </w:tabs>
        <w:ind w:left="5040" w:hanging="360"/>
      </w:pPr>
      <w:rPr>
        <w:rFonts w:ascii="Arial" w:hAnsi="Arial" w:hint="default"/>
      </w:rPr>
    </w:lvl>
    <w:lvl w:ilvl="7" w:tplc="5FA6BF48" w:tentative="1">
      <w:start w:val="1"/>
      <w:numFmt w:val="bullet"/>
      <w:lvlText w:val="•"/>
      <w:lvlJc w:val="left"/>
      <w:pPr>
        <w:tabs>
          <w:tab w:val="num" w:pos="5760"/>
        </w:tabs>
        <w:ind w:left="5760" w:hanging="360"/>
      </w:pPr>
      <w:rPr>
        <w:rFonts w:ascii="Arial" w:hAnsi="Arial" w:hint="default"/>
      </w:rPr>
    </w:lvl>
    <w:lvl w:ilvl="8" w:tplc="DE56399C" w:tentative="1">
      <w:start w:val="1"/>
      <w:numFmt w:val="bullet"/>
      <w:lvlText w:val="•"/>
      <w:lvlJc w:val="left"/>
      <w:pPr>
        <w:tabs>
          <w:tab w:val="num" w:pos="6480"/>
        </w:tabs>
        <w:ind w:left="6480" w:hanging="360"/>
      </w:pPr>
      <w:rPr>
        <w:rFonts w:ascii="Arial" w:hAnsi="Arial" w:hint="default"/>
      </w:rPr>
    </w:lvl>
  </w:abstractNum>
  <w:abstractNum w:abstractNumId="8">
    <w:nsid w:val="336D1013"/>
    <w:multiLevelType w:val="hybridMultilevel"/>
    <w:tmpl w:val="2548BD7E"/>
    <w:lvl w:ilvl="0" w:tplc="7066568C">
      <w:numFmt w:val="bullet"/>
      <w:lvlText w:val=""/>
      <w:lvlJc w:val="left"/>
      <w:pPr>
        <w:tabs>
          <w:tab w:val="num" w:pos="643"/>
        </w:tabs>
        <w:ind w:left="643" w:hanging="283"/>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4655E5"/>
    <w:multiLevelType w:val="hybridMultilevel"/>
    <w:tmpl w:val="2CAC440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nsid w:val="4C7F63E9"/>
    <w:multiLevelType w:val="hybridMultilevel"/>
    <w:tmpl w:val="651A2BF2"/>
    <w:lvl w:ilvl="0" w:tplc="024A44C6">
      <w:start w:val="1"/>
      <w:numFmt w:val="bullet"/>
      <w:lvlText w:val=""/>
      <w:lvlJc w:val="left"/>
      <w:pPr>
        <w:ind w:left="502" w:hanging="360"/>
      </w:pPr>
      <w:rPr>
        <w:rFonts w:ascii="Symbol" w:hAnsi="Symbol" w:hint="default"/>
      </w:rPr>
    </w:lvl>
    <w:lvl w:ilvl="1" w:tplc="0C090003">
      <w:start w:val="1"/>
      <w:numFmt w:val="bullet"/>
      <w:lvlText w:val="o"/>
      <w:lvlJc w:val="left"/>
      <w:pPr>
        <w:ind w:left="1222" w:hanging="360"/>
      </w:pPr>
      <w:rPr>
        <w:rFonts w:ascii="Courier New" w:hAnsi="Courier New" w:cs="Courier New" w:hint="default"/>
      </w:rPr>
    </w:lvl>
    <w:lvl w:ilvl="2" w:tplc="0C090005">
      <w:start w:val="1"/>
      <w:numFmt w:val="bullet"/>
      <w:lvlText w:val=""/>
      <w:lvlJc w:val="left"/>
      <w:pPr>
        <w:ind w:left="1942" w:hanging="360"/>
      </w:pPr>
      <w:rPr>
        <w:rFonts w:ascii="Wingdings" w:hAnsi="Wingdings" w:hint="default"/>
      </w:rPr>
    </w:lvl>
    <w:lvl w:ilvl="3" w:tplc="0C090001">
      <w:start w:val="1"/>
      <w:numFmt w:val="bullet"/>
      <w:lvlText w:val=""/>
      <w:lvlJc w:val="left"/>
      <w:pPr>
        <w:ind w:left="2662" w:hanging="360"/>
      </w:pPr>
      <w:rPr>
        <w:rFonts w:ascii="Symbol" w:hAnsi="Symbol" w:hint="default"/>
      </w:rPr>
    </w:lvl>
    <w:lvl w:ilvl="4" w:tplc="0C090003">
      <w:start w:val="1"/>
      <w:numFmt w:val="bullet"/>
      <w:lvlText w:val="o"/>
      <w:lvlJc w:val="left"/>
      <w:pPr>
        <w:ind w:left="3382" w:hanging="360"/>
      </w:pPr>
      <w:rPr>
        <w:rFonts w:ascii="Courier New" w:hAnsi="Courier New" w:cs="Courier New" w:hint="default"/>
      </w:rPr>
    </w:lvl>
    <w:lvl w:ilvl="5" w:tplc="0C090005">
      <w:start w:val="1"/>
      <w:numFmt w:val="bullet"/>
      <w:lvlText w:val=""/>
      <w:lvlJc w:val="left"/>
      <w:pPr>
        <w:ind w:left="4102" w:hanging="360"/>
      </w:pPr>
      <w:rPr>
        <w:rFonts w:ascii="Wingdings" w:hAnsi="Wingdings" w:hint="default"/>
      </w:rPr>
    </w:lvl>
    <w:lvl w:ilvl="6" w:tplc="0C090001">
      <w:start w:val="1"/>
      <w:numFmt w:val="bullet"/>
      <w:lvlText w:val=""/>
      <w:lvlJc w:val="left"/>
      <w:pPr>
        <w:ind w:left="4822" w:hanging="360"/>
      </w:pPr>
      <w:rPr>
        <w:rFonts w:ascii="Symbol" w:hAnsi="Symbol" w:hint="default"/>
      </w:rPr>
    </w:lvl>
    <w:lvl w:ilvl="7" w:tplc="0C090003">
      <w:start w:val="1"/>
      <w:numFmt w:val="bullet"/>
      <w:lvlText w:val="o"/>
      <w:lvlJc w:val="left"/>
      <w:pPr>
        <w:ind w:left="5542" w:hanging="360"/>
      </w:pPr>
      <w:rPr>
        <w:rFonts w:ascii="Courier New" w:hAnsi="Courier New" w:cs="Courier New" w:hint="default"/>
      </w:rPr>
    </w:lvl>
    <w:lvl w:ilvl="8" w:tplc="0C090005">
      <w:start w:val="1"/>
      <w:numFmt w:val="bullet"/>
      <w:lvlText w:val=""/>
      <w:lvlJc w:val="left"/>
      <w:pPr>
        <w:ind w:left="6262" w:hanging="360"/>
      </w:pPr>
      <w:rPr>
        <w:rFonts w:ascii="Wingdings" w:hAnsi="Wingdings" w:hint="default"/>
      </w:rPr>
    </w:lvl>
  </w:abstractNum>
  <w:abstractNum w:abstractNumId="11">
    <w:nsid w:val="512D66E3"/>
    <w:multiLevelType w:val="hybridMultilevel"/>
    <w:tmpl w:val="5AD2C7F8"/>
    <w:lvl w:ilvl="0" w:tplc="7066568C">
      <w:numFmt w:val="bullet"/>
      <w:lvlText w:val=""/>
      <w:lvlJc w:val="left"/>
      <w:pPr>
        <w:tabs>
          <w:tab w:val="num" w:pos="643"/>
        </w:tabs>
        <w:ind w:left="643" w:hanging="283"/>
      </w:pPr>
      <w:rPr>
        <w:rFonts w:ascii="Wingdings" w:hAnsi="Wingdings" w:hint="default"/>
      </w:rPr>
    </w:lvl>
    <w:lvl w:ilvl="1" w:tplc="04090003">
      <w:start w:val="1"/>
      <w:numFmt w:val="bullet"/>
      <w:lvlText w:val="o"/>
      <w:lvlJc w:val="left"/>
      <w:pPr>
        <w:ind w:left="1069"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4667C1"/>
    <w:multiLevelType w:val="hybridMultilevel"/>
    <w:tmpl w:val="5106E0CA"/>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00C04FC"/>
    <w:multiLevelType w:val="hybridMultilevel"/>
    <w:tmpl w:val="F4FCFD5C"/>
    <w:lvl w:ilvl="0" w:tplc="7066568C">
      <w:numFmt w:val="bullet"/>
      <w:lvlText w:val="–"/>
      <w:lvlJc w:val="left"/>
      <w:pPr>
        <w:tabs>
          <w:tab w:val="num" w:pos="425"/>
        </w:tabs>
        <w:ind w:left="425" w:hanging="283"/>
      </w:pPr>
      <w:rPr>
        <w:rFonts w:ascii="Cambria" w:eastAsiaTheme="minorHAnsi" w:hAnsi="Cambria"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73D46E7F"/>
    <w:multiLevelType w:val="hybridMultilevel"/>
    <w:tmpl w:val="B9AA3310"/>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A1C4B35"/>
    <w:multiLevelType w:val="hybridMultilevel"/>
    <w:tmpl w:val="FF38B48C"/>
    <w:lvl w:ilvl="0" w:tplc="024A44C6">
      <w:start w:val="1"/>
      <w:numFmt w:val="bullet"/>
      <w:lvlText w:val=""/>
      <w:lvlJc w:val="left"/>
      <w:pPr>
        <w:ind w:left="502" w:hanging="360"/>
      </w:pPr>
      <w:rPr>
        <w:rFonts w:ascii="Symbol" w:hAnsi="Symbol" w:hint="default"/>
      </w:rPr>
    </w:lvl>
    <w:lvl w:ilvl="1" w:tplc="0C090003">
      <w:start w:val="1"/>
      <w:numFmt w:val="bullet"/>
      <w:lvlText w:val="o"/>
      <w:lvlJc w:val="left"/>
      <w:pPr>
        <w:ind w:left="1222" w:hanging="360"/>
      </w:pPr>
      <w:rPr>
        <w:rFonts w:ascii="Courier New" w:hAnsi="Courier New" w:cs="Courier New" w:hint="default"/>
      </w:rPr>
    </w:lvl>
    <w:lvl w:ilvl="2" w:tplc="0C090005">
      <w:start w:val="1"/>
      <w:numFmt w:val="bullet"/>
      <w:lvlText w:val=""/>
      <w:lvlJc w:val="left"/>
      <w:pPr>
        <w:ind w:left="1942" w:hanging="360"/>
      </w:pPr>
      <w:rPr>
        <w:rFonts w:ascii="Wingdings" w:hAnsi="Wingdings" w:hint="default"/>
      </w:rPr>
    </w:lvl>
    <w:lvl w:ilvl="3" w:tplc="0C090001">
      <w:start w:val="1"/>
      <w:numFmt w:val="bullet"/>
      <w:lvlText w:val=""/>
      <w:lvlJc w:val="left"/>
      <w:pPr>
        <w:ind w:left="2662" w:hanging="360"/>
      </w:pPr>
      <w:rPr>
        <w:rFonts w:ascii="Symbol" w:hAnsi="Symbol" w:hint="default"/>
      </w:rPr>
    </w:lvl>
    <w:lvl w:ilvl="4" w:tplc="0C090003">
      <w:start w:val="1"/>
      <w:numFmt w:val="bullet"/>
      <w:lvlText w:val="o"/>
      <w:lvlJc w:val="left"/>
      <w:pPr>
        <w:ind w:left="3382" w:hanging="360"/>
      </w:pPr>
      <w:rPr>
        <w:rFonts w:ascii="Courier New" w:hAnsi="Courier New" w:cs="Courier New" w:hint="default"/>
      </w:rPr>
    </w:lvl>
    <w:lvl w:ilvl="5" w:tplc="0C090005">
      <w:start w:val="1"/>
      <w:numFmt w:val="bullet"/>
      <w:lvlText w:val=""/>
      <w:lvlJc w:val="left"/>
      <w:pPr>
        <w:ind w:left="4102" w:hanging="360"/>
      </w:pPr>
      <w:rPr>
        <w:rFonts w:ascii="Wingdings" w:hAnsi="Wingdings" w:hint="default"/>
      </w:rPr>
    </w:lvl>
    <w:lvl w:ilvl="6" w:tplc="0C090001">
      <w:start w:val="1"/>
      <w:numFmt w:val="bullet"/>
      <w:lvlText w:val=""/>
      <w:lvlJc w:val="left"/>
      <w:pPr>
        <w:ind w:left="4822" w:hanging="360"/>
      </w:pPr>
      <w:rPr>
        <w:rFonts w:ascii="Symbol" w:hAnsi="Symbol" w:hint="default"/>
      </w:rPr>
    </w:lvl>
    <w:lvl w:ilvl="7" w:tplc="0C090003">
      <w:start w:val="1"/>
      <w:numFmt w:val="bullet"/>
      <w:lvlText w:val="o"/>
      <w:lvlJc w:val="left"/>
      <w:pPr>
        <w:ind w:left="5542" w:hanging="360"/>
      </w:pPr>
      <w:rPr>
        <w:rFonts w:ascii="Courier New" w:hAnsi="Courier New" w:cs="Courier New" w:hint="default"/>
      </w:rPr>
    </w:lvl>
    <w:lvl w:ilvl="8" w:tplc="0C090005">
      <w:start w:val="1"/>
      <w:numFmt w:val="bullet"/>
      <w:lvlText w:val=""/>
      <w:lvlJc w:val="left"/>
      <w:pPr>
        <w:ind w:left="6262" w:hanging="360"/>
      </w:pPr>
      <w:rPr>
        <w:rFonts w:ascii="Wingdings" w:hAnsi="Wingdings" w:hint="default"/>
      </w:rPr>
    </w:lvl>
  </w:abstractNum>
  <w:abstractNum w:abstractNumId="16">
    <w:nsid w:val="7DC530CB"/>
    <w:multiLevelType w:val="hybridMultilevel"/>
    <w:tmpl w:val="1B3882BC"/>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E0E3299"/>
    <w:multiLevelType w:val="hybridMultilevel"/>
    <w:tmpl w:val="0B506AAC"/>
    <w:lvl w:ilvl="0" w:tplc="7066568C">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6"/>
    <w:lvlOverride w:ilvl="0"/>
    <w:lvlOverride w:ilvl="1"/>
    <w:lvlOverride w:ilvl="2"/>
    <w:lvlOverride w:ilvl="3"/>
    <w:lvlOverride w:ilvl="4"/>
    <w:lvlOverride w:ilvl="5"/>
    <w:lvlOverride w:ilvl="6"/>
    <w:lvlOverride w:ilvl="7"/>
    <w:lvlOverride w:ilvl="8"/>
  </w:num>
  <w:num w:numId="5">
    <w:abstractNumId w:val="6"/>
  </w:num>
  <w:num w:numId="6">
    <w:abstractNumId w:val="17"/>
  </w:num>
  <w:num w:numId="7">
    <w:abstractNumId w:val="4"/>
  </w:num>
  <w:num w:numId="8">
    <w:abstractNumId w:val="13"/>
    <w:lvlOverride w:ilvl="0"/>
    <w:lvlOverride w:ilvl="1"/>
    <w:lvlOverride w:ilvl="2"/>
    <w:lvlOverride w:ilvl="3"/>
    <w:lvlOverride w:ilvl="4"/>
    <w:lvlOverride w:ilvl="5"/>
    <w:lvlOverride w:ilvl="6"/>
    <w:lvlOverride w:ilvl="7"/>
    <w:lvlOverride w:ilvl="8"/>
  </w:num>
  <w:num w:numId="9">
    <w:abstractNumId w:val="15"/>
    <w:lvlOverride w:ilvl="0"/>
    <w:lvlOverride w:ilvl="1"/>
    <w:lvlOverride w:ilvl="2"/>
    <w:lvlOverride w:ilvl="3"/>
    <w:lvlOverride w:ilvl="4"/>
    <w:lvlOverride w:ilvl="5"/>
    <w:lvlOverride w:ilvl="6"/>
    <w:lvlOverride w:ilvl="7"/>
    <w:lvlOverride w:ilvl="8"/>
  </w:num>
  <w:num w:numId="10">
    <w:abstractNumId w:val="10"/>
    <w:lvlOverride w:ilvl="0"/>
    <w:lvlOverride w:ilvl="1"/>
    <w:lvlOverride w:ilvl="2"/>
    <w:lvlOverride w:ilvl="3"/>
    <w:lvlOverride w:ilvl="4"/>
    <w:lvlOverride w:ilvl="5"/>
    <w:lvlOverride w:ilvl="6"/>
    <w:lvlOverride w:ilvl="7"/>
    <w:lvlOverride w:ilvl="8"/>
  </w:num>
  <w:num w:numId="11">
    <w:abstractNumId w:val="1"/>
    <w:lvlOverride w:ilvl="0"/>
    <w:lvlOverride w:ilvl="1"/>
    <w:lvlOverride w:ilvl="2"/>
    <w:lvlOverride w:ilvl="3"/>
    <w:lvlOverride w:ilvl="4"/>
    <w:lvlOverride w:ilvl="5"/>
    <w:lvlOverride w:ilvl="6"/>
    <w:lvlOverride w:ilvl="7"/>
    <w:lvlOverride w:ilvl="8"/>
  </w:num>
  <w:num w:numId="12">
    <w:abstractNumId w:val="1"/>
  </w:num>
  <w:num w:numId="13">
    <w:abstractNumId w:val="12"/>
  </w:num>
  <w:num w:numId="14">
    <w:abstractNumId w:val="16"/>
  </w:num>
  <w:num w:numId="15">
    <w:abstractNumId w:val="14"/>
  </w:num>
  <w:num w:numId="16">
    <w:abstractNumId w:val="0"/>
  </w:num>
  <w:num w:numId="17">
    <w:abstractNumId w:val="2"/>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716"/>
    <w:rsid w:val="000D2716"/>
    <w:rsid w:val="001B0025"/>
    <w:rsid w:val="002572A3"/>
    <w:rsid w:val="002D527B"/>
    <w:rsid w:val="00421E71"/>
    <w:rsid w:val="0046342C"/>
    <w:rsid w:val="004C6605"/>
    <w:rsid w:val="0054011F"/>
    <w:rsid w:val="00622B14"/>
    <w:rsid w:val="009D7B0F"/>
    <w:rsid w:val="00AB34CF"/>
    <w:rsid w:val="00CD0FEA"/>
    <w:rsid w:val="00DF33FE"/>
    <w:rsid w:val="00F9374E"/>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9F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2716"/>
  </w:style>
  <w:style w:type="paragraph" w:styleId="ListParagraph">
    <w:name w:val="List Paragraph"/>
    <w:basedOn w:val="Normal"/>
    <w:uiPriority w:val="34"/>
    <w:qFormat/>
    <w:rsid w:val="0054011F"/>
    <w:pPr>
      <w:spacing w:after="200" w:line="276" w:lineRule="auto"/>
      <w:ind w:left="720"/>
      <w:contextualSpacing/>
    </w:pPr>
    <w:rPr>
      <w:sz w:val="22"/>
      <w:szCs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9F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2716"/>
  </w:style>
  <w:style w:type="paragraph" w:styleId="ListParagraph">
    <w:name w:val="List Paragraph"/>
    <w:basedOn w:val="Normal"/>
    <w:uiPriority w:val="34"/>
    <w:qFormat/>
    <w:rsid w:val="0054011F"/>
    <w:pPr>
      <w:spacing w:after="200" w:line="276" w:lineRule="auto"/>
      <w:ind w:left="720"/>
      <w:contextualSpacing/>
    </w:pPr>
    <w:rPr>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894548">
      <w:bodyDiv w:val="1"/>
      <w:marLeft w:val="0"/>
      <w:marRight w:val="0"/>
      <w:marTop w:val="0"/>
      <w:marBottom w:val="0"/>
      <w:divBdr>
        <w:top w:val="none" w:sz="0" w:space="0" w:color="auto"/>
        <w:left w:val="none" w:sz="0" w:space="0" w:color="auto"/>
        <w:bottom w:val="none" w:sz="0" w:space="0" w:color="auto"/>
        <w:right w:val="none" w:sz="0" w:space="0" w:color="auto"/>
      </w:divBdr>
    </w:div>
    <w:div w:id="1162087138">
      <w:bodyDiv w:val="1"/>
      <w:marLeft w:val="0"/>
      <w:marRight w:val="0"/>
      <w:marTop w:val="0"/>
      <w:marBottom w:val="0"/>
      <w:divBdr>
        <w:top w:val="none" w:sz="0" w:space="0" w:color="auto"/>
        <w:left w:val="none" w:sz="0" w:space="0" w:color="auto"/>
        <w:bottom w:val="none" w:sz="0" w:space="0" w:color="auto"/>
        <w:right w:val="none" w:sz="0" w:space="0" w:color="auto"/>
      </w:divBdr>
    </w:div>
    <w:div w:id="1372147995">
      <w:bodyDiv w:val="1"/>
      <w:marLeft w:val="0"/>
      <w:marRight w:val="0"/>
      <w:marTop w:val="0"/>
      <w:marBottom w:val="0"/>
      <w:divBdr>
        <w:top w:val="none" w:sz="0" w:space="0" w:color="auto"/>
        <w:left w:val="none" w:sz="0" w:space="0" w:color="auto"/>
        <w:bottom w:val="none" w:sz="0" w:space="0" w:color="auto"/>
        <w:right w:val="none" w:sz="0" w:space="0" w:color="auto"/>
      </w:divBdr>
      <w:divsChild>
        <w:div w:id="1762724710">
          <w:marLeft w:val="547"/>
          <w:marRight w:val="0"/>
          <w:marTop w:val="96"/>
          <w:marBottom w:val="0"/>
          <w:divBdr>
            <w:top w:val="none" w:sz="0" w:space="0" w:color="auto"/>
            <w:left w:val="none" w:sz="0" w:space="0" w:color="auto"/>
            <w:bottom w:val="none" w:sz="0" w:space="0" w:color="auto"/>
            <w:right w:val="none" w:sz="0" w:space="0" w:color="auto"/>
          </w:divBdr>
        </w:div>
      </w:divsChild>
    </w:div>
    <w:div w:id="14258773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Chisholm</Company>
  <LinksUpToDate>false</LinksUpToDate>
  <CharactersWithSpaces>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Olivia Macri</dc:creator>
  <cp:lastModifiedBy>Bernadette Macri</cp:lastModifiedBy>
  <cp:revision>2</cp:revision>
  <dcterms:created xsi:type="dcterms:W3CDTF">2013-05-26T10:39:00Z</dcterms:created>
  <dcterms:modified xsi:type="dcterms:W3CDTF">2013-05-26T10:39:00Z</dcterms:modified>
</cp:coreProperties>
</file>